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W w:w="9781" w:type="dxa"/>
        <w:tblInd w:w="-601" w:type="dxa"/>
        <w:shd w:val="clear" w:color="auto" w:fill="76923C" w:themeFill="accent3" w:themeFillShade="BF"/>
        <w:tblLook w:val="04A0" w:firstRow="1" w:lastRow="0" w:firstColumn="1" w:lastColumn="0" w:noHBand="0" w:noVBand="1"/>
      </w:tblPr>
      <w:tblGrid>
        <w:gridCol w:w="9781"/>
      </w:tblGrid>
      <w:tr w:rsidR="004C25A2" w:rsidRPr="00977CE0" w:rsidTr="001B4FCE">
        <w:tc>
          <w:tcPr>
            <w:tcW w:w="9781" w:type="dxa"/>
            <w:tcBorders>
              <w:bottom w:val="single" w:sz="4" w:space="0" w:color="000000" w:themeColor="text1"/>
            </w:tcBorders>
            <w:shd w:val="clear" w:color="auto" w:fill="76923C" w:themeFill="accent3" w:themeFillShade="BF"/>
          </w:tcPr>
          <w:p w:rsidR="004C25A2" w:rsidRDefault="001226EB" w:rsidP="00860514">
            <w:pPr>
              <w:jc w:val="center"/>
              <w:rPr>
                <w:rFonts w:ascii="Book Antiqua" w:hAnsi="Book Antiqua"/>
                <w:b/>
                <w:sz w:val="24"/>
                <w:szCs w:val="24"/>
              </w:rPr>
            </w:pPr>
            <w:r>
              <w:rPr>
                <w:rFonts w:ascii="Book Antiqua" w:hAnsi="Book Antiqua"/>
                <w:b/>
                <w:sz w:val="24"/>
                <w:szCs w:val="24"/>
              </w:rPr>
              <w:t>PAUTA DA 5</w:t>
            </w:r>
            <w:r w:rsidR="004C25A2" w:rsidRPr="00977CE0">
              <w:rPr>
                <w:rFonts w:ascii="Book Antiqua" w:hAnsi="Book Antiqua"/>
                <w:b/>
                <w:sz w:val="24"/>
                <w:szCs w:val="24"/>
              </w:rPr>
              <w:t>ª REUNIÃO ORDINÁRIA D</w:t>
            </w:r>
            <w:r w:rsidR="004C25A2">
              <w:rPr>
                <w:rFonts w:ascii="Book Antiqua" w:hAnsi="Book Antiqua"/>
                <w:b/>
                <w:sz w:val="24"/>
                <w:szCs w:val="24"/>
              </w:rPr>
              <w:t xml:space="preserve">A </w:t>
            </w:r>
          </w:p>
          <w:p w:rsidR="004C25A2" w:rsidRDefault="004C25A2" w:rsidP="00860514">
            <w:pPr>
              <w:jc w:val="center"/>
              <w:rPr>
                <w:rFonts w:ascii="Book Antiqua" w:hAnsi="Book Antiqua"/>
                <w:b/>
                <w:sz w:val="24"/>
                <w:szCs w:val="24"/>
              </w:rPr>
            </w:pPr>
            <w:r>
              <w:rPr>
                <w:rFonts w:ascii="Book Antiqua" w:hAnsi="Book Antiqua"/>
                <w:b/>
                <w:sz w:val="24"/>
                <w:szCs w:val="24"/>
              </w:rPr>
              <w:t xml:space="preserve">COMISSÃO INTERGESTORES REGIONAL – CIR </w:t>
            </w:r>
            <w:r w:rsidR="000C0978">
              <w:rPr>
                <w:rFonts w:ascii="Book Antiqua" w:hAnsi="Book Antiqua"/>
                <w:b/>
                <w:sz w:val="24"/>
                <w:szCs w:val="24"/>
              </w:rPr>
              <w:t>TELES PIRES</w:t>
            </w:r>
            <w:r>
              <w:rPr>
                <w:rFonts w:ascii="Book Antiqua" w:hAnsi="Book Antiqua"/>
                <w:b/>
                <w:sz w:val="24"/>
                <w:szCs w:val="24"/>
              </w:rPr>
              <w:t xml:space="preserve"> DO</w:t>
            </w:r>
          </w:p>
          <w:p w:rsidR="004C25A2" w:rsidRPr="00977CE0" w:rsidRDefault="004C25A2" w:rsidP="00860514">
            <w:pPr>
              <w:jc w:val="center"/>
              <w:rPr>
                <w:rFonts w:ascii="Book Antiqua" w:hAnsi="Book Antiqua"/>
                <w:b/>
                <w:sz w:val="24"/>
                <w:szCs w:val="24"/>
              </w:rPr>
            </w:pPr>
            <w:r>
              <w:rPr>
                <w:rFonts w:ascii="Book Antiqua" w:hAnsi="Book Antiqua"/>
                <w:b/>
                <w:sz w:val="24"/>
                <w:szCs w:val="24"/>
              </w:rPr>
              <w:t xml:space="preserve"> ESTADO DE MATO GROSSO.</w:t>
            </w:r>
          </w:p>
        </w:tc>
      </w:tr>
      <w:tr w:rsidR="004C25A2" w:rsidRPr="00977CE0" w:rsidTr="001B4FCE">
        <w:tc>
          <w:tcPr>
            <w:tcW w:w="9781" w:type="dxa"/>
            <w:shd w:val="clear" w:color="auto" w:fill="auto"/>
          </w:tcPr>
          <w:p w:rsidR="004C25A2" w:rsidRPr="00104EF6" w:rsidRDefault="004C25A2" w:rsidP="00860514">
            <w:pPr>
              <w:rPr>
                <w:rFonts w:ascii="Book Antiqua" w:hAnsi="Book Antiqua"/>
                <w:sz w:val="20"/>
                <w:szCs w:val="20"/>
              </w:rPr>
            </w:pPr>
            <w:r w:rsidRPr="00104EF6">
              <w:rPr>
                <w:rFonts w:ascii="Book Antiqua" w:hAnsi="Book Antiqua"/>
                <w:b/>
                <w:sz w:val="20"/>
                <w:szCs w:val="20"/>
              </w:rPr>
              <w:t>DATA:</w:t>
            </w:r>
            <w:r w:rsidRPr="00104EF6">
              <w:rPr>
                <w:rFonts w:ascii="Book Antiqua" w:hAnsi="Book Antiqua"/>
                <w:sz w:val="20"/>
                <w:szCs w:val="20"/>
              </w:rPr>
              <w:t xml:space="preserve"> </w:t>
            </w:r>
            <w:r w:rsidR="00881E36" w:rsidRPr="00104EF6">
              <w:rPr>
                <w:rFonts w:ascii="Book Antiqua" w:hAnsi="Book Antiqua"/>
                <w:sz w:val="20"/>
                <w:szCs w:val="20"/>
              </w:rPr>
              <w:t xml:space="preserve"> </w:t>
            </w:r>
            <w:r w:rsidR="00767848">
              <w:rPr>
                <w:rFonts w:ascii="Book Antiqua" w:hAnsi="Book Antiqua"/>
                <w:sz w:val="20"/>
                <w:szCs w:val="20"/>
              </w:rPr>
              <w:t>10</w:t>
            </w:r>
            <w:r w:rsidR="00881E36" w:rsidRPr="00104EF6">
              <w:rPr>
                <w:rFonts w:ascii="Book Antiqua" w:hAnsi="Book Antiqua"/>
                <w:sz w:val="20"/>
                <w:szCs w:val="20"/>
              </w:rPr>
              <w:t xml:space="preserve"> / </w:t>
            </w:r>
            <w:r w:rsidR="00767848">
              <w:rPr>
                <w:rFonts w:ascii="Book Antiqua" w:hAnsi="Book Antiqua"/>
                <w:sz w:val="20"/>
                <w:szCs w:val="20"/>
              </w:rPr>
              <w:t>08</w:t>
            </w:r>
            <w:r w:rsidR="00881E36" w:rsidRPr="00104EF6">
              <w:rPr>
                <w:rFonts w:ascii="Book Antiqua" w:hAnsi="Book Antiqua"/>
                <w:sz w:val="20"/>
                <w:szCs w:val="20"/>
              </w:rPr>
              <w:t xml:space="preserve"> </w:t>
            </w:r>
            <w:r w:rsidR="00DF3BD7" w:rsidRPr="00104EF6">
              <w:rPr>
                <w:rFonts w:ascii="Book Antiqua" w:hAnsi="Book Antiqua"/>
                <w:sz w:val="20"/>
                <w:szCs w:val="20"/>
              </w:rPr>
              <w:t>/201</w:t>
            </w:r>
            <w:r w:rsidR="00881E36" w:rsidRPr="00104EF6">
              <w:rPr>
                <w:rFonts w:ascii="Book Antiqua" w:hAnsi="Book Antiqua"/>
                <w:sz w:val="20"/>
                <w:szCs w:val="20"/>
              </w:rPr>
              <w:t>6</w:t>
            </w:r>
          </w:p>
        </w:tc>
      </w:tr>
      <w:tr w:rsidR="004C25A2" w:rsidRPr="00977CE0" w:rsidTr="001B4FCE">
        <w:tc>
          <w:tcPr>
            <w:tcW w:w="9781" w:type="dxa"/>
            <w:shd w:val="clear" w:color="auto" w:fill="auto"/>
          </w:tcPr>
          <w:p w:rsidR="004C25A2" w:rsidRPr="00104EF6" w:rsidRDefault="004C25A2" w:rsidP="00860514">
            <w:pPr>
              <w:rPr>
                <w:rFonts w:ascii="Book Antiqua" w:hAnsi="Book Antiqua"/>
                <w:sz w:val="20"/>
                <w:szCs w:val="20"/>
              </w:rPr>
            </w:pPr>
            <w:r w:rsidRPr="00104EF6">
              <w:rPr>
                <w:rFonts w:ascii="Book Antiqua" w:hAnsi="Book Antiqua"/>
                <w:b/>
                <w:sz w:val="20"/>
                <w:szCs w:val="20"/>
              </w:rPr>
              <w:t>LOCAL</w:t>
            </w:r>
            <w:r w:rsidRPr="00104EF6">
              <w:rPr>
                <w:rFonts w:ascii="Book Antiqua" w:hAnsi="Book Antiqua"/>
                <w:sz w:val="20"/>
                <w:szCs w:val="20"/>
              </w:rPr>
              <w:t>:</w:t>
            </w:r>
            <w:r w:rsidR="00813B06" w:rsidRPr="00104EF6">
              <w:rPr>
                <w:rFonts w:ascii="Book Antiqua" w:hAnsi="Book Antiqua"/>
                <w:sz w:val="20"/>
                <w:szCs w:val="20"/>
              </w:rPr>
              <w:t xml:space="preserve"> </w:t>
            </w:r>
            <w:r w:rsidR="009E7C53" w:rsidRPr="00104EF6">
              <w:rPr>
                <w:rFonts w:ascii="Book Antiqua" w:hAnsi="Book Antiqua"/>
                <w:sz w:val="20"/>
                <w:szCs w:val="20"/>
              </w:rPr>
              <w:t>Ministério Público Estadual</w:t>
            </w:r>
          </w:p>
        </w:tc>
      </w:tr>
      <w:tr w:rsidR="004C25A2" w:rsidRPr="00977CE0" w:rsidTr="001B4FCE">
        <w:tc>
          <w:tcPr>
            <w:tcW w:w="9781" w:type="dxa"/>
            <w:shd w:val="clear" w:color="auto" w:fill="auto"/>
          </w:tcPr>
          <w:p w:rsidR="004C25A2" w:rsidRPr="00104EF6" w:rsidRDefault="004C25A2" w:rsidP="00860514">
            <w:pPr>
              <w:rPr>
                <w:rFonts w:ascii="Book Antiqua" w:hAnsi="Book Antiqua"/>
                <w:sz w:val="20"/>
                <w:szCs w:val="20"/>
              </w:rPr>
            </w:pPr>
            <w:r w:rsidRPr="00104EF6">
              <w:rPr>
                <w:rFonts w:ascii="Book Antiqua" w:hAnsi="Book Antiqua"/>
                <w:b/>
                <w:sz w:val="20"/>
                <w:szCs w:val="20"/>
              </w:rPr>
              <w:t>HORÁRIO</w:t>
            </w:r>
            <w:r w:rsidRPr="00104EF6">
              <w:rPr>
                <w:rFonts w:ascii="Book Antiqua" w:hAnsi="Book Antiqua"/>
                <w:sz w:val="20"/>
                <w:szCs w:val="20"/>
              </w:rPr>
              <w:t xml:space="preserve">: </w:t>
            </w:r>
            <w:r w:rsidR="000C0978" w:rsidRPr="00104EF6">
              <w:rPr>
                <w:rFonts w:ascii="Book Antiqua" w:hAnsi="Book Antiqua"/>
                <w:sz w:val="20"/>
                <w:szCs w:val="20"/>
              </w:rPr>
              <w:t>13:30</w:t>
            </w:r>
          </w:p>
        </w:tc>
      </w:tr>
    </w:tbl>
    <w:p w:rsidR="004C25A2" w:rsidRPr="00977CE0" w:rsidRDefault="004C25A2" w:rsidP="00860514">
      <w:pPr>
        <w:rPr>
          <w:rFonts w:ascii="Book Antiqua" w:hAnsi="Book Antiqua"/>
        </w:rPr>
      </w:pPr>
    </w:p>
    <w:tbl>
      <w:tblPr>
        <w:tblStyle w:val="Tabelacomgrade"/>
        <w:tblW w:w="9781" w:type="dxa"/>
        <w:tblInd w:w="-601" w:type="dxa"/>
        <w:tblLook w:val="04A0" w:firstRow="1" w:lastRow="0" w:firstColumn="1" w:lastColumn="0" w:noHBand="0" w:noVBand="1"/>
      </w:tblPr>
      <w:tblGrid>
        <w:gridCol w:w="9781"/>
      </w:tblGrid>
      <w:tr w:rsidR="004C25A2" w:rsidRPr="00977CE0" w:rsidTr="00091B9C">
        <w:trPr>
          <w:trHeight w:val="296"/>
        </w:trPr>
        <w:tc>
          <w:tcPr>
            <w:tcW w:w="9781" w:type="dxa"/>
            <w:shd w:val="clear" w:color="auto" w:fill="76923C" w:themeFill="accent3" w:themeFillShade="BF"/>
          </w:tcPr>
          <w:p w:rsidR="004C25A2" w:rsidRPr="00977CE0" w:rsidRDefault="004C25A2" w:rsidP="00860514">
            <w:pPr>
              <w:rPr>
                <w:rFonts w:ascii="Book Antiqua" w:hAnsi="Book Antiqua"/>
                <w:sz w:val="24"/>
                <w:szCs w:val="24"/>
              </w:rPr>
            </w:pPr>
            <w:r w:rsidRPr="00977CE0">
              <w:rPr>
                <w:rFonts w:ascii="Book Antiqua" w:hAnsi="Book Antiqua"/>
                <w:b/>
                <w:sz w:val="24"/>
                <w:szCs w:val="24"/>
              </w:rPr>
              <w:t xml:space="preserve">I – CONFERÊNCIA DE QUORUM </w:t>
            </w:r>
            <w:r w:rsidR="006A3F7D">
              <w:rPr>
                <w:rFonts w:ascii="Book Antiqua" w:hAnsi="Book Antiqua"/>
                <w:b/>
                <w:sz w:val="24"/>
                <w:szCs w:val="24"/>
              </w:rPr>
              <w:t>–</w:t>
            </w:r>
            <w:r w:rsidRPr="00977CE0">
              <w:rPr>
                <w:rFonts w:ascii="Book Antiqua" w:hAnsi="Book Antiqua"/>
                <w:b/>
                <w:sz w:val="24"/>
                <w:szCs w:val="24"/>
              </w:rPr>
              <w:t xml:space="preserve"> ABERTURA</w:t>
            </w:r>
            <w:r w:rsidR="003C1011">
              <w:rPr>
                <w:rFonts w:ascii="Book Antiqua" w:hAnsi="Book Antiqua"/>
                <w:b/>
                <w:sz w:val="24"/>
                <w:szCs w:val="24"/>
              </w:rPr>
              <w:t>- APROVAÇ</w:t>
            </w:r>
            <w:bookmarkStart w:id="0" w:name="_GoBack"/>
            <w:bookmarkEnd w:id="0"/>
            <w:r w:rsidR="003C1011">
              <w:rPr>
                <w:rFonts w:ascii="Book Antiqua" w:hAnsi="Book Antiqua"/>
                <w:b/>
                <w:sz w:val="24"/>
                <w:szCs w:val="24"/>
              </w:rPr>
              <w:t>AO DE ATA</w:t>
            </w:r>
          </w:p>
        </w:tc>
      </w:tr>
    </w:tbl>
    <w:p w:rsidR="001E208E" w:rsidRPr="00091B9C" w:rsidRDefault="001E208E" w:rsidP="00091B9C">
      <w:pPr>
        <w:rPr>
          <w:rFonts w:ascii="Book Antiqua" w:hAnsi="Book Antiqua"/>
          <w:b/>
        </w:rPr>
      </w:pPr>
    </w:p>
    <w:tbl>
      <w:tblPr>
        <w:tblStyle w:val="Tabelacomgrade"/>
        <w:tblW w:w="9781" w:type="dxa"/>
        <w:tblInd w:w="-601" w:type="dxa"/>
        <w:tblLook w:val="04A0" w:firstRow="1" w:lastRow="0" w:firstColumn="1" w:lastColumn="0" w:noHBand="0" w:noVBand="1"/>
      </w:tblPr>
      <w:tblGrid>
        <w:gridCol w:w="9781"/>
      </w:tblGrid>
      <w:tr w:rsidR="004C25A2" w:rsidRPr="00977CE0" w:rsidTr="002E5313">
        <w:tc>
          <w:tcPr>
            <w:tcW w:w="9781" w:type="dxa"/>
            <w:shd w:val="clear" w:color="auto" w:fill="76923C" w:themeFill="accent3" w:themeFillShade="BF"/>
          </w:tcPr>
          <w:p w:rsidR="004C25A2" w:rsidRPr="00977CE0" w:rsidRDefault="004C25A2" w:rsidP="00860514">
            <w:pPr>
              <w:rPr>
                <w:rFonts w:ascii="Book Antiqua" w:hAnsi="Book Antiqua"/>
                <w:b/>
                <w:sz w:val="24"/>
                <w:szCs w:val="24"/>
              </w:rPr>
            </w:pPr>
            <w:r w:rsidRPr="00977CE0">
              <w:rPr>
                <w:rFonts w:ascii="Book Antiqua" w:hAnsi="Book Antiqua"/>
                <w:b/>
                <w:sz w:val="24"/>
                <w:szCs w:val="24"/>
              </w:rPr>
              <w:t>I</w:t>
            </w:r>
            <w:r>
              <w:rPr>
                <w:rFonts w:ascii="Book Antiqua" w:hAnsi="Book Antiqua"/>
                <w:b/>
                <w:sz w:val="24"/>
                <w:szCs w:val="24"/>
              </w:rPr>
              <w:t>V</w:t>
            </w:r>
            <w:r w:rsidRPr="00977CE0">
              <w:rPr>
                <w:rFonts w:ascii="Book Antiqua" w:hAnsi="Book Antiqua"/>
                <w:b/>
                <w:sz w:val="24"/>
                <w:szCs w:val="24"/>
              </w:rPr>
              <w:t xml:space="preserve"> - TEMA PARA APRESENTAÇÃO</w:t>
            </w:r>
            <w:r>
              <w:rPr>
                <w:rFonts w:ascii="Book Antiqua" w:hAnsi="Book Antiqua"/>
                <w:b/>
                <w:sz w:val="24"/>
                <w:szCs w:val="24"/>
              </w:rPr>
              <w:t>, DISCUSSÃO</w:t>
            </w:r>
            <w:r w:rsidRPr="00977CE0">
              <w:rPr>
                <w:rFonts w:ascii="Book Antiqua" w:hAnsi="Book Antiqua"/>
                <w:b/>
                <w:sz w:val="24"/>
                <w:szCs w:val="24"/>
              </w:rPr>
              <w:t xml:space="preserve"> </w:t>
            </w:r>
            <w:r>
              <w:rPr>
                <w:rFonts w:ascii="Book Antiqua" w:hAnsi="Book Antiqua"/>
                <w:b/>
                <w:sz w:val="24"/>
                <w:szCs w:val="24"/>
              </w:rPr>
              <w:t>E PACTUAÇÃO</w:t>
            </w:r>
          </w:p>
        </w:tc>
      </w:tr>
      <w:tr w:rsidR="004C25A2" w:rsidRPr="00977CE0" w:rsidTr="003C1011">
        <w:trPr>
          <w:trHeight w:val="1409"/>
        </w:trPr>
        <w:tc>
          <w:tcPr>
            <w:tcW w:w="9781" w:type="dxa"/>
          </w:tcPr>
          <w:p w:rsidR="00767848" w:rsidRDefault="00767848" w:rsidP="00091B9C">
            <w:pPr>
              <w:pStyle w:val="PargrafodaLista"/>
              <w:numPr>
                <w:ilvl w:val="0"/>
                <w:numId w:val="7"/>
              </w:numPr>
              <w:suppressAutoHyphens/>
              <w:snapToGrid w:val="0"/>
              <w:spacing w:line="240" w:lineRule="auto"/>
              <w:rPr>
                <w:color w:val="000000"/>
                <w:sz w:val="20"/>
                <w:szCs w:val="20"/>
              </w:rPr>
            </w:pPr>
            <w:r>
              <w:rPr>
                <w:color w:val="000000"/>
                <w:sz w:val="20"/>
                <w:szCs w:val="20"/>
              </w:rPr>
              <w:t xml:space="preserve">Apresentação Campanha de </w:t>
            </w:r>
            <w:r w:rsidR="009026C7">
              <w:rPr>
                <w:color w:val="000000"/>
                <w:sz w:val="20"/>
                <w:szCs w:val="20"/>
              </w:rPr>
              <w:t>Hanseníase</w:t>
            </w:r>
            <w:r>
              <w:rPr>
                <w:color w:val="000000"/>
                <w:sz w:val="20"/>
                <w:szCs w:val="20"/>
              </w:rPr>
              <w:t xml:space="preserve"> (Elaine-ERSS)</w:t>
            </w:r>
          </w:p>
          <w:p w:rsidR="00767848" w:rsidRDefault="009026C7" w:rsidP="00091B9C">
            <w:pPr>
              <w:pStyle w:val="PargrafodaLista"/>
              <w:numPr>
                <w:ilvl w:val="0"/>
                <w:numId w:val="7"/>
              </w:numPr>
              <w:suppressAutoHyphens/>
              <w:snapToGrid w:val="0"/>
              <w:spacing w:line="240" w:lineRule="auto"/>
              <w:rPr>
                <w:color w:val="000000"/>
                <w:sz w:val="20"/>
                <w:szCs w:val="20"/>
              </w:rPr>
            </w:pPr>
            <w:r>
              <w:rPr>
                <w:color w:val="000000"/>
                <w:sz w:val="20"/>
                <w:szCs w:val="20"/>
              </w:rPr>
              <w:t>Capacitação dependência</w:t>
            </w:r>
            <w:r w:rsidR="00767848">
              <w:rPr>
                <w:color w:val="000000"/>
                <w:sz w:val="20"/>
                <w:szCs w:val="20"/>
              </w:rPr>
              <w:t xml:space="preserve"> química (</w:t>
            </w:r>
            <w:proofErr w:type="spellStart"/>
            <w:r w:rsidR="00767848">
              <w:rPr>
                <w:color w:val="000000"/>
                <w:sz w:val="20"/>
                <w:szCs w:val="20"/>
              </w:rPr>
              <w:t>Ani</w:t>
            </w:r>
            <w:proofErr w:type="spellEnd"/>
            <w:r w:rsidR="00767848">
              <w:rPr>
                <w:color w:val="000000"/>
                <w:sz w:val="20"/>
                <w:szCs w:val="20"/>
              </w:rPr>
              <w:t>-ERSS)</w:t>
            </w:r>
          </w:p>
          <w:p w:rsidR="00767848" w:rsidRDefault="00767848" w:rsidP="00091B9C">
            <w:pPr>
              <w:pStyle w:val="PargrafodaLista"/>
              <w:numPr>
                <w:ilvl w:val="0"/>
                <w:numId w:val="7"/>
              </w:numPr>
              <w:suppressAutoHyphens/>
              <w:snapToGrid w:val="0"/>
              <w:spacing w:line="240" w:lineRule="auto"/>
              <w:rPr>
                <w:color w:val="000000"/>
                <w:sz w:val="20"/>
                <w:szCs w:val="20"/>
              </w:rPr>
            </w:pPr>
            <w:r>
              <w:rPr>
                <w:color w:val="000000"/>
                <w:sz w:val="20"/>
                <w:szCs w:val="20"/>
              </w:rPr>
              <w:t>Encontro NASF (</w:t>
            </w:r>
            <w:proofErr w:type="spellStart"/>
            <w:r>
              <w:rPr>
                <w:color w:val="000000"/>
                <w:sz w:val="20"/>
                <w:szCs w:val="20"/>
              </w:rPr>
              <w:t>Ani</w:t>
            </w:r>
            <w:proofErr w:type="spellEnd"/>
            <w:r>
              <w:rPr>
                <w:color w:val="000000"/>
                <w:sz w:val="20"/>
                <w:szCs w:val="20"/>
              </w:rPr>
              <w:t>-ERSS)</w:t>
            </w:r>
          </w:p>
          <w:p w:rsidR="00AA2CD5" w:rsidRDefault="00767848" w:rsidP="00231908">
            <w:pPr>
              <w:pStyle w:val="PargrafodaLista"/>
              <w:numPr>
                <w:ilvl w:val="0"/>
                <w:numId w:val="7"/>
              </w:numPr>
              <w:suppressAutoHyphens/>
              <w:snapToGrid w:val="0"/>
              <w:spacing w:line="240" w:lineRule="auto"/>
              <w:rPr>
                <w:color w:val="000000"/>
                <w:sz w:val="20"/>
                <w:szCs w:val="20"/>
              </w:rPr>
            </w:pPr>
            <w:r>
              <w:rPr>
                <w:color w:val="000000"/>
                <w:sz w:val="20"/>
                <w:szCs w:val="20"/>
              </w:rPr>
              <w:t>Monitoramento Mais Médico (</w:t>
            </w:r>
            <w:proofErr w:type="spellStart"/>
            <w:r>
              <w:rPr>
                <w:color w:val="000000"/>
                <w:sz w:val="20"/>
                <w:szCs w:val="20"/>
              </w:rPr>
              <w:t>Ani</w:t>
            </w:r>
            <w:proofErr w:type="spellEnd"/>
            <w:r>
              <w:rPr>
                <w:color w:val="000000"/>
                <w:sz w:val="20"/>
                <w:szCs w:val="20"/>
              </w:rPr>
              <w:t>-ERSS)</w:t>
            </w:r>
            <w:r w:rsidR="00AB1A29">
              <w:rPr>
                <w:color w:val="000000"/>
                <w:sz w:val="20"/>
                <w:szCs w:val="20"/>
              </w:rPr>
              <w:t xml:space="preserve"> </w:t>
            </w:r>
          </w:p>
          <w:p w:rsidR="001226EB" w:rsidRPr="00231908" w:rsidRDefault="001226EB" w:rsidP="00231908">
            <w:pPr>
              <w:pStyle w:val="PargrafodaLista"/>
              <w:numPr>
                <w:ilvl w:val="0"/>
                <w:numId w:val="7"/>
              </w:numPr>
              <w:suppressAutoHyphens/>
              <w:snapToGrid w:val="0"/>
              <w:spacing w:line="240" w:lineRule="auto"/>
              <w:rPr>
                <w:color w:val="000000"/>
                <w:sz w:val="20"/>
                <w:szCs w:val="20"/>
              </w:rPr>
            </w:pPr>
            <w:r>
              <w:rPr>
                <w:color w:val="000000"/>
                <w:sz w:val="20"/>
                <w:szCs w:val="20"/>
              </w:rPr>
              <w:t xml:space="preserve">Informes da Vigilância Ambiental (Marines </w:t>
            </w:r>
            <w:proofErr w:type="spellStart"/>
            <w:r>
              <w:rPr>
                <w:color w:val="000000"/>
                <w:sz w:val="20"/>
                <w:szCs w:val="20"/>
              </w:rPr>
              <w:t>Browers</w:t>
            </w:r>
            <w:proofErr w:type="spellEnd"/>
            <w:r>
              <w:rPr>
                <w:color w:val="000000"/>
                <w:sz w:val="20"/>
                <w:szCs w:val="20"/>
              </w:rPr>
              <w:t xml:space="preserve"> -ERSS)</w:t>
            </w:r>
          </w:p>
        </w:tc>
      </w:tr>
    </w:tbl>
    <w:p w:rsidR="00AC2646" w:rsidRPr="00977CE0" w:rsidRDefault="00AC2646" w:rsidP="00860514">
      <w:pPr>
        <w:rPr>
          <w:rFonts w:ascii="Book Antiqua" w:hAnsi="Book Antiqua"/>
        </w:rPr>
      </w:pPr>
    </w:p>
    <w:tbl>
      <w:tblPr>
        <w:tblStyle w:val="Tabelacomgrade"/>
        <w:tblW w:w="9781" w:type="dxa"/>
        <w:tblInd w:w="-601" w:type="dxa"/>
        <w:tblLayout w:type="fixed"/>
        <w:tblLook w:val="04A0" w:firstRow="1" w:lastRow="0" w:firstColumn="1" w:lastColumn="0" w:noHBand="0" w:noVBand="1"/>
      </w:tblPr>
      <w:tblGrid>
        <w:gridCol w:w="567"/>
        <w:gridCol w:w="5387"/>
        <w:gridCol w:w="3827"/>
      </w:tblGrid>
      <w:tr w:rsidR="004C25A2" w:rsidRPr="00977CE0" w:rsidTr="00CC3251">
        <w:tc>
          <w:tcPr>
            <w:tcW w:w="9781" w:type="dxa"/>
            <w:gridSpan w:val="3"/>
            <w:shd w:val="clear" w:color="auto" w:fill="76923C" w:themeFill="accent3" w:themeFillShade="BF"/>
          </w:tcPr>
          <w:p w:rsidR="004C25A2" w:rsidRPr="00977CE0" w:rsidRDefault="004C25A2" w:rsidP="00860514">
            <w:pPr>
              <w:rPr>
                <w:rFonts w:ascii="Book Antiqua" w:hAnsi="Book Antiqua"/>
                <w:b/>
                <w:sz w:val="24"/>
                <w:szCs w:val="24"/>
              </w:rPr>
            </w:pPr>
            <w:r w:rsidRPr="00977CE0">
              <w:rPr>
                <w:rFonts w:ascii="Book Antiqua" w:hAnsi="Book Antiqua"/>
                <w:b/>
                <w:sz w:val="24"/>
                <w:szCs w:val="24"/>
              </w:rPr>
              <w:t xml:space="preserve">V – PACTUAÇÕES (RESOLUÇÕES </w:t>
            </w:r>
            <w:r>
              <w:rPr>
                <w:rFonts w:ascii="Book Antiqua" w:hAnsi="Book Antiqua"/>
                <w:b/>
                <w:sz w:val="24"/>
                <w:szCs w:val="24"/>
              </w:rPr>
              <w:t>CIR</w:t>
            </w:r>
            <w:r w:rsidRPr="00977CE0">
              <w:rPr>
                <w:rFonts w:ascii="Book Antiqua" w:hAnsi="Book Antiqua"/>
                <w:b/>
                <w:sz w:val="24"/>
                <w:szCs w:val="24"/>
              </w:rPr>
              <w:t>/MT)</w:t>
            </w:r>
          </w:p>
        </w:tc>
      </w:tr>
      <w:tr w:rsidR="004C25A2" w:rsidRPr="00977CE0" w:rsidTr="00047EEA">
        <w:tc>
          <w:tcPr>
            <w:tcW w:w="567" w:type="dxa"/>
          </w:tcPr>
          <w:p w:rsidR="004C25A2" w:rsidRPr="00977CE0" w:rsidRDefault="004C25A2" w:rsidP="00860514">
            <w:pPr>
              <w:jc w:val="center"/>
              <w:rPr>
                <w:rFonts w:ascii="Book Antiqua" w:hAnsi="Book Antiqua"/>
                <w:b/>
                <w:sz w:val="24"/>
                <w:szCs w:val="24"/>
              </w:rPr>
            </w:pPr>
            <w:r w:rsidRPr="00977CE0">
              <w:rPr>
                <w:rFonts w:ascii="Book Antiqua" w:hAnsi="Book Antiqua"/>
                <w:b/>
                <w:sz w:val="24"/>
                <w:szCs w:val="24"/>
              </w:rPr>
              <w:t>N°</w:t>
            </w:r>
          </w:p>
        </w:tc>
        <w:tc>
          <w:tcPr>
            <w:tcW w:w="5387" w:type="dxa"/>
          </w:tcPr>
          <w:p w:rsidR="004C25A2" w:rsidRPr="00977CE0" w:rsidRDefault="004C25A2" w:rsidP="003E56A6">
            <w:pPr>
              <w:jc w:val="center"/>
              <w:rPr>
                <w:rFonts w:ascii="Book Antiqua" w:hAnsi="Book Antiqua"/>
                <w:b/>
                <w:sz w:val="24"/>
                <w:szCs w:val="24"/>
              </w:rPr>
            </w:pPr>
            <w:r w:rsidRPr="00977CE0">
              <w:rPr>
                <w:rFonts w:ascii="Book Antiqua" w:hAnsi="Book Antiqua"/>
                <w:b/>
                <w:sz w:val="24"/>
                <w:szCs w:val="24"/>
              </w:rPr>
              <w:t>EMENTA</w:t>
            </w:r>
          </w:p>
        </w:tc>
        <w:tc>
          <w:tcPr>
            <w:tcW w:w="3827" w:type="dxa"/>
          </w:tcPr>
          <w:p w:rsidR="004C25A2" w:rsidRPr="00977CE0" w:rsidRDefault="004C25A2" w:rsidP="00860514">
            <w:pPr>
              <w:jc w:val="center"/>
              <w:rPr>
                <w:rFonts w:ascii="Book Antiqua" w:hAnsi="Book Antiqua"/>
                <w:b/>
                <w:sz w:val="24"/>
                <w:szCs w:val="24"/>
              </w:rPr>
            </w:pPr>
            <w:r w:rsidRPr="00977CE0">
              <w:rPr>
                <w:rFonts w:ascii="Book Antiqua" w:hAnsi="Book Antiqua"/>
                <w:b/>
                <w:sz w:val="24"/>
                <w:szCs w:val="24"/>
              </w:rPr>
              <w:t>ENCAMINHAMENTO</w:t>
            </w:r>
          </w:p>
        </w:tc>
      </w:tr>
      <w:tr w:rsidR="00B21449" w:rsidRPr="00977CE0" w:rsidTr="00047EEA">
        <w:tc>
          <w:tcPr>
            <w:tcW w:w="567" w:type="dxa"/>
          </w:tcPr>
          <w:p w:rsidR="00B21449" w:rsidRPr="00B21449" w:rsidRDefault="00B21449" w:rsidP="00860514">
            <w:pPr>
              <w:jc w:val="center"/>
              <w:rPr>
                <w:rFonts w:ascii="Book Antiqua" w:hAnsi="Book Antiqua"/>
                <w:b/>
                <w:sz w:val="18"/>
                <w:szCs w:val="18"/>
              </w:rPr>
            </w:pPr>
            <w:r w:rsidRPr="00B21449">
              <w:rPr>
                <w:rFonts w:ascii="Book Antiqua" w:hAnsi="Book Antiqua"/>
                <w:b/>
                <w:sz w:val="18"/>
                <w:szCs w:val="18"/>
              </w:rPr>
              <w:t>001</w:t>
            </w:r>
          </w:p>
        </w:tc>
        <w:tc>
          <w:tcPr>
            <w:tcW w:w="5387" w:type="dxa"/>
          </w:tcPr>
          <w:p w:rsidR="00B21449" w:rsidRPr="00767848" w:rsidRDefault="00767848" w:rsidP="00B21449">
            <w:pPr>
              <w:rPr>
                <w:rFonts w:ascii="Book Antiqua" w:hAnsi="Book Antiqua"/>
                <w:sz w:val="18"/>
                <w:szCs w:val="18"/>
              </w:rPr>
            </w:pPr>
            <w:r w:rsidRPr="00767848">
              <w:rPr>
                <w:sz w:val="20"/>
                <w:szCs w:val="20"/>
              </w:rPr>
              <w:t>Homologação da distribuição do recurso referente à resolução CIB nº 127 de 10 de novembro de 2011, depositado em conta no município de Nova Ubiratã, dispõe do Projeto de Capacitação Pedagógica para docentes do Curso Introdutório em Saúde da Família na Regional de Saúde Teles Pires do Estado de Mato Grosso</w:t>
            </w:r>
          </w:p>
        </w:tc>
        <w:tc>
          <w:tcPr>
            <w:tcW w:w="3827" w:type="dxa"/>
          </w:tcPr>
          <w:p w:rsidR="00767848" w:rsidRPr="00767848" w:rsidRDefault="00767848" w:rsidP="00767848">
            <w:pPr>
              <w:spacing w:line="20" w:lineRule="atLeast"/>
              <w:jc w:val="both"/>
              <w:rPr>
                <w:b/>
                <w:color w:val="000000"/>
                <w:sz w:val="20"/>
                <w:szCs w:val="20"/>
              </w:rPr>
            </w:pPr>
            <w:r w:rsidRPr="00767848">
              <w:rPr>
                <w:b/>
                <w:color w:val="000000"/>
                <w:sz w:val="20"/>
                <w:szCs w:val="20"/>
              </w:rPr>
              <w:t xml:space="preserve">Resolução Nº 052 da Comissão </w:t>
            </w:r>
            <w:proofErr w:type="spellStart"/>
            <w:r w:rsidRPr="00767848">
              <w:rPr>
                <w:b/>
                <w:color w:val="000000"/>
                <w:sz w:val="20"/>
                <w:szCs w:val="20"/>
              </w:rPr>
              <w:t>Intergestores</w:t>
            </w:r>
            <w:proofErr w:type="spellEnd"/>
            <w:r w:rsidRPr="00767848">
              <w:rPr>
                <w:b/>
                <w:color w:val="000000"/>
                <w:sz w:val="20"/>
                <w:szCs w:val="20"/>
              </w:rPr>
              <w:t xml:space="preserve"> Regional - CIR Teles Pires de 10 de agosto de 2016.</w:t>
            </w:r>
          </w:p>
          <w:p w:rsidR="00B21449" w:rsidRPr="00B21449" w:rsidRDefault="00B21449" w:rsidP="00B21449">
            <w:pPr>
              <w:jc w:val="both"/>
              <w:rPr>
                <w:b/>
                <w:sz w:val="18"/>
                <w:szCs w:val="18"/>
              </w:rPr>
            </w:pPr>
          </w:p>
        </w:tc>
      </w:tr>
      <w:tr w:rsidR="00094A0A" w:rsidRPr="00977CE0" w:rsidTr="00047EEA">
        <w:tc>
          <w:tcPr>
            <w:tcW w:w="567" w:type="dxa"/>
          </w:tcPr>
          <w:p w:rsidR="00094A0A" w:rsidRPr="00B21449" w:rsidRDefault="00094A0A" w:rsidP="00860514">
            <w:pPr>
              <w:jc w:val="center"/>
              <w:rPr>
                <w:rFonts w:ascii="Book Antiqua" w:hAnsi="Book Antiqua"/>
                <w:b/>
                <w:sz w:val="18"/>
                <w:szCs w:val="18"/>
              </w:rPr>
            </w:pPr>
            <w:r>
              <w:rPr>
                <w:rFonts w:ascii="Book Antiqua" w:hAnsi="Book Antiqua"/>
                <w:b/>
                <w:sz w:val="18"/>
                <w:szCs w:val="18"/>
              </w:rPr>
              <w:t>002</w:t>
            </w:r>
          </w:p>
        </w:tc>
        <w:tc>
          <w:tcPr>
            <w:tcW w:w="5387" w:type="dxa"/>
          </w:tcPr>
          <w:p w:rsidR="00094A0A" w:rsidRPr="00094A0A" w:rsidRDefault="00094A0A" w:rsidP="00094A0A">
            <w:pPr>
              <w:jc w:val="both"/>
              <w:rPr>
                <w:sz w:val="20"/>
                <w:szCs w:val="20"/>
              </w:rPr>
            </w:pPr>
            <w:r w:rsidRPr="00094A0A">
              <w:rPr>
                <w:sz w:val="20"/>
                <w:szCs w:val="20"/>
              </w:rPr>
              <w:t xml:space="preserve">Ratificação da ordem de serviço para início de construção da Unidade Básica de Saúde, a ser construída no Lote 01 e 02, Quadra 55B, Bairro CRISTO REI – Projeto de Colonização </w:t>
            </w:r>
            <w:proofErr w:type="spellStart"/>
            <w:r w:rsidRPr="00094A0A">
              <w:rPr>
                <w:sz w:val="20"/>
                <w:szCs w:val="20"/>
              </w:rPr>
              <w:t>Tapurah</w:t>
            </w:r>
            <w:proofErr w:type="spellEnd"/>
            <w:r w:rsidRPr="00094A0A">
              <w:rPr>
                <w:sz w:val="20"/>
                <w:szCs w:val="20"/>
              </w:rPr>
              <w:t xml:space="preserve"> 1, no município de </w:t>
            </w:r>
            <w:proofErr w:type="spellStart"/>
            <w:r w:rsidRPr="00094A0A">
              <w:rPr>
                <w:sz w:val="20"/>
                <w:szCs w:val="20"/>
              </w:rPr>
              <w:t>Tapurah</w:t>
            </w:r>
            <w:proofErr w:type="spellEnd"/>
            <w:r w:rsidRPr="00094A0A">
              <w:rPr>
                <w:sz w:val="20"/>
                <w:szCs w:val="20"/>
              </w:rPr>
              <w:t>, localizado na Região de Saúde Teles Pires do Estado de Mato Grosso</w:t>
            </w:r>
          </w:p>
        </w:tc>
        <w:tc>
          <w:tcPr>
            <w:tcW w:w="3827" w:type="dxa"/>
          </w:tcPr>
          <w:p w:rsidR="00094A0A" w:rsidRPr="00094A0A" w:rsidRDefault="00094A0A" w:rsidP="00094A0A">
            <w:pPr>
              <w:jc w:val="both"/>
              <w:rPr>
                <w:b/>
                <w:sz w:val="20"/>
                <w:szCs w:val="20"/>
              </w:rPr>
            </w:pPr>
            <w:r w:rsidRPr="00094A0A">
              <w:rPr>
                <w:b/>
                <w:sz w:val="20"/>
                <w:szCs w:val="20"/>
              </w:rPr>
              <w:t>Resolução Nº 0</w:t>
            </w:r>
            <w:r w:rsidR="001651B6">
              <w:rPr>
                <w:b/>
                <w:sz w:val="20"/>
                <w:szCs w:val="20"/>
              </w:rPr>
              <w:t>53</w:t>
            </w:r>
            <w:r w:rsidRPr="00094A0A">
              <w:rPr>
                <w:b/>
                <w:sz w:val="20"/>
                <w:szCs w:val="20"/>
              </w:rPr>
              <w:t xml:space="preserve"> da Comissão </w:t>
            </w:r>
            <w:proofErr w:type="spellStart"/>
            <w:r w:rsidRPr="00094A0A">
              <w:rPr>
                <w:b/>
                <w:sz w:val="20"/>
                <w:szCs w:val="20"/>
              </w:rPr>
              <w:t>Intergestores</w:t>
            </w:r>
            <w:proofErr w:type="spellEnd"/>
            <w:r w:rsidRPr="00094A0A">
              <w:rPr>
                <w:b/>
                <w:sz w:val="20"/>
                <w:szCs w:val="20"/>
              </w:rPr>
              <w:t xml:space="preserve"> Regional – CIR Teles Pires/MT de 10 de agosto de 2016.</w:t>
            </w:r>
          </w:p>
          <w:p w:rsidR="00094A0A" w:rsidRPr="00767848" w:rsidRDefault="00094A0A" w:rsidP="00767848">
            <w:pPr>
              <w:spacing w:line="20" w:lineRule="atLeast"/>
              <w:jc w:val="both"/>
              <w:rPr>
                <w:b/>
                <w:color w:val="000000"/>
                <w:sz w:val="20"/>
                <w:szCs w:val="20"/>
              </w:rPr>
            </w:pPr>
          </w:p>
        </w:tc>
      </w:tr>
      <w:tr w:rsidR="00231908" w:rsidRPr="00977CE0" w:rsidTr="001F4928">
        <w:trPr>
          <w:trHeight w:val="1576"/>
        </w:trPr>
        <w:tc>
          <w:tcPr>
            <w:tcW w:w="567" w:type="dxa"/>
          </w:tcPr>
          <w:p w:rsidR="00231908" w:rsidRDefault="001226EB" w:rsidP="00860514">
            <w:pPr>
              <w:jc w:val="center"/>
              <w:rPr>
                <w:rFonts w:ascii="Book Antiqua" w:hAnsi="Book Antiqua"/>
                <w:b/>
                <w:sz w:val="18"/>
                <w:szCs w:val="18"/>
              </w:rPr>
            </w:pPr>
            <w:r>
              <w:rPr>
                <w:rFonts w:ascii="Book Antiqua" w:hAnsi="Book Antiqua"/>
                <w:b/>
                <w:sz w:val="18"/>
                <w:szCs w:val="18"/>
              </w:rPr>
              <w:t>003</w:t>
            </w:r>
          </w:p>
        </w:tc>
        <w:tc>
          <w:tcPr>
            <w:tcW w:w="5387" w:type="dxa"/>
          </w:tcPr>
          <w:p w:rsidR="00231908" w:rsidRPr="00231908" w:rsidRDefault="00231908" w:rsidP="00231908">
            <w:pPr>
              <w:jc w:val="both"/>
            </w:pPr>
            <w:r w:rsidRPr="00231908">
              <w:t xml:space="preserve">Ratificação da ordem de serviço para conclusão de edificação da Unidade Básica de Saúde, localizada na Avenida Santa Catarina, quadra 03, Lote 01, Loteamento </w:t>
            </w:r>
            <w:proofErr w:type="spellStart"/>
            <w:r w:rsidRPr="00231908">
              <w:t>Bieger</w:t>
            </w:r>
            <w:proofErr w:type="spellEnd"/>
            <w:r w:rsidRPr="00231908">
              <w:t>, Proposta Nº11386056000113003, município de Lucas do Rio Verde, na Região de Saúde Teles Pires do Estado de Mato Grosso.</w:t>
            </w:r>
          </w:p>
          <w:p w:rsidR="00231908" w:rsidRPr="00094A0A" w:rsidRDefault="00231908" w:rsidP="00094A0A">
            <w:pPr>
              <w:jc w:val="both"/>
              <w:rPr>
                <w:sz w:val="20"/>
                <w:szCs w:val="20"/>
              </w:rPr>
            </w:pPr>
          </w:p>
        </w:tc>
        <w:tc>
          <w:tcPr>
            <w:tcW w:w="3827" w:type="dxa"/>
          </w:tcPr>
          <w:p w:rsidR="00231908" w:rsidRDefault="00231908" w:rsidP="00231908">
            <w:pPr>
              <w:jc w:val="both"/>
              <w:rPr>
                <w:b/>
              </w:rPr>
            </w:pPr>
            <w:r w:rsidRPr="001213D3">
              <w:rPr>
                <w:b/>
              </w:rPr>
              <w:t>Resolução</w:t>
            </w:r>
            <w:r>
              <w:rPr>
                <w:b/>
              </w:rPr>
              <w:t xml:space="preserve"> Nº 054 da Comissão </w:t>
            </w:r>
            <w:proofErr w:type="spellStart"/>
            <w:r>
              <w:rPr>
                <w:b/>
              </w:rPr>
              <w:t>Intergestores</w:t>
            </w:r>
            <w:proofErr w:type="spellEnd"/>
            <w:r>
              <w:rPr>
                <w:b/>
              </w:rPr>
              <w:t xml:space="preserve"> Regional – CIR Teles Pires/MT de 10 de agosto de 2016</w:t>
            </w:r>
            <w:r w:rsidRPr="001213D3">
              <w:rPr>
                <w:b/>
              </w:rPr>
              <w:t>.</w:t>
            </w:r>
          </w:p>
          <w:p w:rsidR="00231908" w:rsidRPr="00094A0A" w:rsidRDefault="00231908" w:rsidP="00094A0A">
            <w:pPr>
              <w:jc w:val="both"/>
              <w:rPr>
                <w:b/>
                <w:sz w:val="20"/>
                <w:szCs w:val="20"/>
              </w:rPr>
            </w:pPr>
          </w:p>
        </w:tc>
      </w:tr>
    </w:tbl>
    <w:p w:rsidR="004C25A2" w:rsidRPr="003E56A6" w:rsidRDefault="004C25A2" w:rsidP="00860514">
      <w:pPr>
        <w:rPr>
          <w:rFonts w:ascii="Book Antiqua" w:hAnsi="Book Antiqua"/>
          <w:sz w:val="18"/>
          <w:szCs w:val="18"/>
        </w:rPr>
      </w:pPr>
    </w:p>
    <w:tbl>
      <w:tblPr>
        <w:tblStyle w:val="Tabelacomgrade"/>
        <w:tblW w:w="9781" w:type="dxa"/>
        <w:tblInd w:w="-601" w:type="dxa"/>
        <w:tblLook w:val="04A0" w:firstRow="1" w:lastRow="0" w:firstColumn="1" w:lastColumn="0" w:noHBand="0" w:noVBand="1"/>
      </w:tblPr>
      <w:tblGrid>
        <w:gridCol w:w="709"/>
        <w:gridCol w:w="5954"/>
        <w:gridCol w:w="3118"/>
      </w:tblGrid>
      <w:tr w:rsidR="004C25A2" w:rsidRPr="003E56A6" w:rsidTr="002E5313">
        <w:tc>
          <w:tcPr>
            <w:tcW w:w="9781" w:type="dxa"/>
            <w:gridSpan w:val="3"/>
            <w:shd w:val="clear" w:color="auto" w:fill="76923C" w:themeFill="accent3" w:themeFillShade="BF"/>
          </w:tcPr>
          <w:p w:rsidR="004C25A2" w:rsidRPr="003E56A6" w:rsidRDefault="004C25A2" w:rsidP="00860514">
            <w:pPr>
              <w:rPr>
                <w:rFonts w:ascii="Book Antiqua" w:hAnsi="Book Antiqua"/>
                <w:b/>
                <w:sz w:val="18"/>
                <w:szCs w:val="18"/>
              </w:rPr>
            </w:pPr>
            <w:r w:rsidRPr="003E56A6">
              <w:rPr>
                <w:rFonts w:ascii="Book Antiqua" w:hAnsi="Book Antiqua"/>
                <w:b/>
                <w:sz w:val="18"/>
                <w:szCs w:val="18"/>
              </w:rPr>
              <w:t>VI - PACTUAÇÕES (PROPOSIÇÃO OPERACIONAL CIR/MT)</w:t>
            </w:r>
          </w:p>
        </w:tc>
      </w:tr>
      <w:tr w:rsidR="004C25A2" w:rsidRPr="003E56A6" w:rsidTr="00174D23">
        <w:trPr>
          <w:trHeight w:val="913"/>
        </w:trPr>
        <w:tc>
          <w:tcPr>
            <w:tcW w:w="709" w:type="dxa"/>
          </w:tcPr>
          <w:p w:rsidR="004C25A2" w:rsidRPr="003E56A6" w:rsidRDefault="004C25A2" w:rsidP="00860514">
            <w:pPr>
              <w:rPr>
                <w:rFonts w:ascii="Book Antiqua" w:hAnsi="Book Antiqua"/>
                <w:b/>
                <w:sz w:val="18"/>
                <w:szCs w:val="18"/>
              </w:rPr>
            </w:pPr>
            <w:r w:rsidRPr="003E56A6">
              <w:rPr>
                <w:rFonts w:ascii="Book Antiqua" w:hAnsi="Book Antiqua"/>
                <w:b/>
                <w:sz w:val="18"/>
                <w:szCs w:val="18"/>
              </w:rPr>
              <w:t>N°</w:t>
            </w:r>
          </w:p>
          <w:p w:rsidR="00813B06" w:rsidRPr="003E56A6" w:rsidRDefault="00813B06" w:rsidP="00860514">
            <w:pPr>
              <w:rPr>
                <w:rFonts w:ascii="Book Antiqua" w:hAnsi="Book Antiqua"/>
                <w:b/>
                <w:sz w:val="18"/>
                <w:szCs w:val="18"/>
              </w:rPr>
            </w:pPr>
            <w:r w:rsidRPr="003E56A6">
              <w:rPr>
                <w:rFonts w:ascii="Book Antiqua" w:hAnsi="Book Antiqua"/>
                <w:b/>
                <w:sz w:val="18"/>
                <w:szCs w:val="18"/>
              </w:rPr>
              <w:t>001</w:t>
            </w:r>
          </w:p>
        </w:tc>
        <w:tc>
          <w:tcPr>
            <w:tcW w:w="5954" w:type="dxa"/>
          </w:tcPr>
          <w:p w:rsidR="004C25A2" w:rsidRPr="003E56A6" w:rsidRDefault="004C25A2" w:rsidP="00860514">
            <w:pPr>
              <w:rPr>
                <w:rFonts w:ascii="Book Antiqua" w:hAnsi="Book Antiqua"/>
                <w:b/>
                <w:sz w:val="18"/>
                <w:szCs w:val="18"/>
              </w:rPr>
            </w:pPr>
            <w:r w:rsidRPr="003E56A6">
              <w:rPr>
                <w:rFonts w:ascii="Book Antiqua" w:hAnsi="Book Antiqua"/>
                <w:b/>
                <w:sz w:val="18"/>
                <w:szCs w:val="18"/>
              </w:rPr>
              <w:t>EMENTA</w:t>
            </w:r>
          </w:p>
          <w:p w:rsidR="004C25A2" w:rsidRPr="003E56A6" w:rsidRDefault="00641BB1" w:rsidP="00AE7C77">
            <w:pPr>
              <w:tabs>
                <w:tab w:val="left" w:pos="1560"/>
              </w:tabs>
              <w:ind w:right="-1"/>
              <w:jc w:val="both"/>
              <w:rPr>
                <w:rFonts w:ascii="Book Antiqua" w:hAnsi="Book Antiqua"/>
                <w:sz w:val="18"/>
                <w:szCs w:val="18"/>
              </w:rPr>
            </w:pPr>
            <w:r>
              <w:rPr>
                <w:color w:val="000000"/>
                <w:sz w:val="20"/>
                <w:szCs w:val="20"/>
              </w:rPr>
              <w:t>Fluxograma oncologia (Telma-ERSS)</w:t>
            </w:r>
          </w:p>
        </w:tc>
        <w:tc>
          <w:tcPr>
            <w:tcW w:w="3118" w:type="dxa"/>
          </w:tcPr>
          <w:p w:rsidR="003F4B37" w:rsidRDefault="003F4B37" w:rsidP="00313577">
            <w:pPr>
              <w:spacing w:line="20" w:lineRule="atLeast"/>
              <w:ind w:left="-993" w:right="-291"/>
              <w:rPr>
                <w:b/>
                <w:color w:val="000000"/>
              </w:rPr>
            </w:pPr>
            <w:r>
              <w:rPr>
                <w:b/>
                <w:color w:val="000000"/>
              </w:rPr>
              <w:t xml:space="preserve">Propor    </w:t>
            </w:r>
            <w:r w:rsidRPr="00313577">
              <w:rPr>
                <w:b/>
                <w:color w:val="000000"/>
                <w:sz w:val="20"/>
                <w:szCs w:val="20"/>
              </w:rPr>
              <w:t>Proposição Nº014 CIR Teles Pires/MT de 10 de agosto de 2016</w:t>
            </w:r>
          </w:p>
          <w:p w:rsidR="003F4B37" w:rsidRPr="00362803" w:rsidRDefault="003F4B37" w:rsidP="003F4B37">
            <w:pPr>
              <w:pStyle w:val="Cabealho"/>
              <w:tabs>
                <w:tab w:val="left" w:pos="708"/>
              </w:tabs>
              <w:ind w:left="-993" w:right="-291"/>
              <w:jc w:val="both"/>
              <w:rPr>
                <w:b/>
              </w:rPr>
            </w:pPr>
          </w:p>
          <w:p w:rsidR="003F4B37" w:rsidRPr="00362803" w:rsidRDefault="003F4B37" w:rsidP="003F4B37">
            <w:pPr>
              <w:pStyle w:val="Cabealho"/>
              <w:tabs>
                <w:tab w:val="left" w:pos="708"/>
              </w:tabs>
              <w:ind w:left="-993" w:right="-291"/>
              <w:jc w:val="both"/>
              <w:rPr>
                <w:b/>
              </w:rPr>
            </w:pPr>
          </w:p>
          <w:p w:rsidR="000504ED" w:rsidRPr="003E56A6" w:rsidRDefault="000504ED" w:rsidP="00860514">
            <w:pPr>
              <w:rPr>
                <w:rFonts w:ascii="Book Antiqua" w:hAnsi="Book Antiqua"/>
                <w:b/>
                <w:sz w:val="18"/>
                <w:szCs w:val="18"/>
              </w:rPr>
            </w:pPr>
          </w:p>
        </w:tc>
      </w:tr>
      <w:tr w:rsidR="00313577" w:rsidRPr="003E56A6" w:rsidTr="00313577">
        <w:trPr>
          <w:trHeight w:val="799"/>
        </w:trPr>
        <w:tc>
          <w:tcPr>
            <w:tcW w:w="709" w:type="dxa"/>
          </w:tcPr>
          <w:p w:rsidR="00313577" w:rsidRPr="003E56A6" w:rsidRDefault="00313577" w:rsidP="00860514">
            <w:pPr>
              <w:rPr>
                <w:rFonts w:ascii="Book Antiqua" w:hAnsi="Book Antiqua"/>
                <w:b/>
                <w:sz w:val="18"/>
                <w:szCs w:val="18"/>
              </w:rPr>
            </w:pPr>
            <w:r>
              <w:rPr>
                <w:rFonts w:ascii="Book Antiqua" w:hAnsi="Book Antiqua"/>
                <w:b/>
                <w:sz w:val="18"/>
                <w:szCs w:val="18"/>
              </w:rPr>
              <w:lastRenderedPageBreak/>
              <w:t>002</w:t>
            </w:r>
          </w:p>
        </w:tc>
        <w:tc>
          <w:tcPr>
            <w:tcW w:w="5954" w:type="dxa"/>
          </w:tcPr>
          <w:p w:rsidR="00680041" w:rsidRPr="00680041" w:rsidRDefault="00680041" w:rsidP="00680041">
            <w:pPr>
              <w:jc w:val="both"/>
            </w:pPr>
            <w:r w:rsidRPr="00680041">
              <w:t xml:space="preserve">Aprovar </w:t>
            </w:r>
            <w:r w:rsidRPr="00680041">
              <w:rPr>
                <w:u w:val="single"/>
              </w:rPr>
              <w:t>o Credenciamento/</w:t>
            </w:r>
            <w:proofErr w:type="gramStart"/>
            <w:r w:rsidRPr="00680041">
              <w:rPr>
                <w:u w:val="single"/>
              </w:rPr>
              <w:t>Implantação  da</w:t>
            </w:r>
            <w:proofErr w:type="gramEnd"/>
            <w:r w:rsidRPr="00680041">
              <w:rPr>
                <w:u w:val="single"/>
              </w:rPr>
              <w:t xml:space="preserve"> XV Equipe de Saúde da Família Porte I –Jaime </w:t>
            </w:r>
            <w:proofErr w:type="spellStart"/>
            <w:r w:rsidRPr="00680041">
              <w:rPr>
                <w:u w:val="single"/>
              </w:rPr>
              <w:t>Seitti</w:t>
            </w:r>
            <w:proofErr w:type="spellEnd"/>
            <w:r w:rsidRPr="00680041">
              <w:rPr>
                <w:u w:val="single"/>
              </w:rPr>
              <w:t xml:space="preserve"> </w:t>
            </w:r>
            <w:proofErr w:type="spellStart"/>
            <w:r w:rsidRPr="00680041">
              <w:rPr>
                <w:u w:val="single"/>
              </w:rPr>
              <w:t>Fujii</w:t>
            </w:r>
            <w:proofErr w:type="spellEnd"/>
            <w:r w:rsidRPr="00680041">
              <w:rPr>
                <w:u w:val="single"/>
              </w:rPr>
              <w:t xml:space="preserve">,  município de Lucas do Rio Verde </w:t>
            </w:r>
            <w:r w:rsidRPr="00680041">
              <w:t>situado na Região de Saúde Teles Pires do Estado de Mato Grosso.</w:t>
            </w:r>
          </w:p>
          <w:p w:rsidR="00680041" w:rsidRPr="00680041" w:rsidRDefault="00680041" w:rsidP="00680041">
            <w:pPr>
              <w:ind w:left="4253"/>
              <w:jc w:val="both"/>
            </w:pPr>
          </w:p>
          <w:p w:rsidR="00313577" w:rsidRPr="00680041" w:rsidRDefault="00313577" w:rsidP="00860514">
            <w:pPr>
              <w:rPr>
                <w:rFonts w:ascii="Book Antiqua" w:hAnsi="Book Antiqua"/>
                <w:sz w:val="18"/>
                <w:szCs w:val="18"/>
              </w:rPr>
            </w:pPr>
          </w:p>
        </w:tc>
        <w:tc>
          <w:tcPr>
            <w:tcW w:w="3118" w:type="dxa"/>
          </w:tcPr>
          <w:p w:rsidR="00313577" w:rsidRDefault="00313577" w:rsidP="00313577">
            <w:pPr>
              <w:spacing w:line="20" w:lineRule="atLeast"/>
              <w:ind w:left="-993" w:right="-291"/>
              <w:jc w:val="center"/>
              <w:rPr>
                <w:b/>
                <w:color w:val="000000"/>
              </w:rPr>
            </w:pPr>
            <w:r>
              <w:rPr>
                <w:b/>
                <w:color w:val="000000"/>
              </w:rPr>
              <w:t xml:space="preserve">P.O          Proposição nº 015 de 10-08 </w:t>
            </w:r>
            <w:proofErr w:type="spellStart"/>
            <w:r>
              <w:rPr>
                <w:b/>
                <w:color w:val="000000"/>
              </w:rPr>
              <w:t>Impl</w:t>
            </w:r>
            <w:proofErr w:type="spellEnd"/>
            <w:r w:rsidRPr="00313577">
              <w:rPr>
                <w:b/>
                <w:color w:val="000000"/>
              </w:rPr>
              <w:t xml:space="preserve"> </w:t>
            </w:r>
            <w:r>
              <w:rPr>
                <w:b/>
                <w:color w:val="000000"/>
              </w:rPr>
              <w:t>XV</w:t>
            </w:r>
          </w:p>
          <w:p w:rsidR="00313577" w:rsidRDefault="00313577" w:rsidP="00313577">
            <w:pPr>
              <w:spacing w:line="20" w:lineRule="atLeast"/>
              <w:ind w:left="-993" w:right="-291"/>
              <w:jc w:val="center"/>
              <w:rPr>
                <w:b/>
                <w:color w:val="000000"/>
              </w:rPr>
            </w:pPr>
            <w:r>
              <w:rPr>
                <w:b/>
                <w:color w:val="000000"/>
              </w:rPr>
              <w:t xml:space="preserve">              </w:t>
            </w:r>
            <w:proofErr w:type="spellStart"/>
            <w:r>
              <w:rPr>
                <w:b/>
                <w:color w:val="000000"/>
              </w:rPr>
              <w:t>Jaime</w:t>
            </w:r>
            <w:r w:rsidRPr="00313577">
              <w:rPr>
                <w:b/>
                <w:color w:val="000000"/>
              </w:rPr>
              <w:t>Seitti</w:t>
            </w:r>
            <w:proofErr w:type="spellEnd"/>
            <w:r w:rsidRPr="00313577">
              <w:rPr>
                <w:b/>
                <w:color w:val="000000"/>
              </w:rPr>
              <w:t xml:space="preserve"> </w:t>
            </w:r>
            <w:proofErr w:type="spellStart"/>
            <w:proofErr w:type="gramStart"/>
            <w:r w:rsidRPr="00313577">
              <w:rPr>
                <w:b/>
                <w:color w:val="000000"/>
              </w:rPr>
              <w:t>Fujii</w:t>
            </w:r>
            <w:proofErr w:type="spellEnd"/>
            <w:r w:rsidRPr="00313577">
              <w:rPr>
                <w:b/>
                <w:color w:val="000000"/>
              </w:rPr>
              <w:t xml:space="preserve">  Lucas</w:t>
            </w:r>
            <w:proofErr w:type="gramEnd"/>
            <w:r w:rsidRPr="00313577">
              <w:rPr>
                <w:b/>
                <w:color w:val="000000"/>
              </w:rPr>
              <w:t xml:space="preserve"> do Rio Verde</w:t>
            </w:r>
          </w:p>
          <w:p w:rsidR="00313577" w:rsidRDefault="00313577" w:rsidP="00313577">
            <w:pPr>
              <w:spacing w:line="20" w:lineRule="atLeast"/>
              <w:ind w:left="-993" w:right="-291"/>
              <w:jc w:val="center"/>
              <w:rPr>
                <w:b/>
                <w:color w:val="000000"/>
              </w:rPr>
            </w:pPr>
          </w:p>
        </w:tc>
      </w:tr>
      <w:tr w:rsidR="00313577" w:rsidRPr="003E56A6" w:rsidTr="00313577">
        <w:trPr>
          <w:trHeight w:val="799"/>
        </w:trPr>
        <w:tc>
          <w:tcPr>
            <w:tcW w:w="709" w:type="dxa"/>
          </w:tcPr>
          <w:p w:rsidR="00313577" w:rsidRDefault="00680041" w:rsidP="00860514">
            <w:pPr>
              <w:rPr>
                <w:rFonts w:ascii="Book Antiqua" w:hAnsi="Book Antiqua"/>
                <w:b/>
                <w:sz w:val="18"/>
                <w:szCs w:val="18"/>
              </w:rPr>
            </w:pPr>
            <w:r>
              <w:rPr>
                <w:rFonts w:ascii="Book Antiqua" w:hAnsi="Book Antiqua"/>
                <w:b/>
                <w:sz w:val="18"/>
                <w:szCs w:val="18"/>
              </w:rPr>
              <w:t>003</w:t>
            </w:r>
          </w:p>
        </w:tc>
        <w:tc>
          <w:tcPr>
            <w:tcW w:w="5954" w:type="dxa"/>
          </w:tcPr>
          <w:p w:rsidR="00680041" w:rsidRPr="00680041" w:rsidRDefault="00680041" w:rsidP="00680041">
            <w:pPr>
              <w:jc w:val="both"/>
            </w:pPr>
            <w:r w:rsidRPr="00680041">
              <w:t>Aprovar o Credenciamento/</w:t>
            </w:r>
            <w:r w:rsidRPr="00680041">
              <w:rPr>
                <w:u w:val="single"/>
              </w:rPr>
              <w:t>Implantação da XII Equipe de Saúde Bucal Modalidade I da XV Equipe Saúde da Família, no município de Lucas do Rio Verde,</w:t>
            </w:r>
            <w:r w:rsidRPr="00680041">
              <w:t xml:space="preserve"> situado na Região </w:t>
            </w:r>
            <w:proofErr w:type="gramStart"/>
            <w:r w:rsidRPr="00680041">
              <w:t>de  Saúde</w:t>
            </w:r>
            <w:proofErr w:type="gramEnd"/>
            <w:r w:rsidRPr="00680041">
              <w:t xml:space="preserve"> Teles Pires do Estado de Mato Grosso.</w:t>
            </w:r>
          </w:p>
          <w:p w:rsidR="00313577" w:rsidRPr="00680041" w:rsidRDefault="00313577" w:rsidP="00313577">
            <w:pPr>
              <w:jc w:val="center"/>
              <w:rPr>
                <w:rFonts w:ascii="Book Antiqua" w:hAnsi="Book Antiqua"/>
                <w:sz w:val="18"/>
                <w:szCs w:val="18"/>
              </w:rPr>
            </w:pPr>
          </w:p>
        </w:tc>
        <w:tc>
          <w:tcPr>
            <w:tcW w:w="3118" w:type="dxa"/>
          </w:tcPr>
          <w:p w:rsidR="00313577" w:rsidRDefault="00313577" w:rsidP="00313577">
            <w:pPr>
              <w:spacing w:line="20" w:lineRule="atLeast"/>
              <w:ind w:left="-993" w:right="-291"/>
              <w:jc w:val="center"/>
              <w:rPr>
                <w:b/>
                <w:color w:val="000000"/>
                <w:sz w:val="20"/>
                <w:szCs w:val="20"/>
              </w:rPr>
            </w:pPr>
            <w:r w:rsidRPr="00313577">
              <w:rPr>
                <w:b/>
                <w:color w:val="000000"/>
              </w:rPr>
              <w:t xml:space="preserve">P.OP.016 </w:t>
            </w:r>
            <w:r w:rsidRPr="00313577">
              <w:rPr>
                <w:b/>
                <w:color w:val="000000"/>
                <w:sz w:val="20"/>
                <w:szCs w:val="20"/>
              </w:rPr>
              <w:t xml:space="preserve">de 10-08 </w:t>
            </w:r>
          </w:p>
          <w:p w:rsidR="00313577" w:rsidRPr="00313577" w:rsidRDefault="00313577" w:rsidP="00313577">
            <w:pPr>
              <w:spacing w:line="20" w:lineRule="atLeast"/>
              <w:ind w:left="-993" w:right="-291"/>
              <w:jc w:val="center"/>
              <w:rPr>
                <w:b/>
                <w:color w:val="000000"/>
              </w:rPr>
            </w:pPr>
            <w:proofErr w:type="spellStart"/>
            <w:r w:rsidRPr="00313577">
              <w:rPr>
                <w:b/>
                <w:color w:val="000000"/>
                <w:sz w:val="20"/>
                <w:szCs w:val="20"/>
              </w:rPr>
              <w:t>Impla.XV</w:t>
            </w:r>
            <w:proofErr w:type="spellEnd"/>
            <w:r w:rsidRPr="00313577">
              <w:rPr>
                <w:b/>
                <w:color w:val="000000"/>
                <w:sz w:val="20"/>
                <w:szCs w:val="20"/>
              </w:rPr>
              <w:t xml:space="preserve"> </w:t>
            </w:r>
            <w:r w:rsidRPr="00F70E6D">
              <w:rPr>
                <w:b/>
                <w:color w:val="000000"/>
                <w:sz w:val="20"/>
                <w:szCs w:val="20"/>
                <w:u w:val="single"/>
              </w:rPr>
              <w:t>SB</w:t>
            </w:r>
            <w:r w:rsidRPr="00313577">
              <w:rPr>
                <w:b/>
                <w:color w:val="000000"/>
                <w:sz w:val="20"/>
                <w:szCs w:val="20"/>
              </w:rPr>
              <w:t xml:space="preserve"> da USF Jaime </w:t>
            </w:r>
            <w:proofErr w:type="spellStart"/>
            <w:r w:rsidRPr="00313577">
              <w:rPr>
                <w:b/>
                <w:color w:val="000000"/>
                <w:sz w:val="20"/>
                <w:szCs w:val="20"/>
              </w:rPr>
              <w:t>Seitti</w:t>
            </w:r>
            <w:proofErr w:type="spellEnd"/>
            <w:r w:rsidRPr="00313577">
              <w:rPr>
                <w:b/>
                <w:color w:val="000000"/>
                <w:sz w:val="20"/>
                <w:szCs w:val="20"/>
              </w:rPr>
              <w:t xml:space="preserve"> </w:t>
            </w:r>
            <w:proofErr w:type="spellStart"/>
            <w:r w:rsidRPr="00313577">
              <w:rPr>
                <w:b/>
                <w:color w:val="000000"/>
                <w:sz w:val="20"/>
                <w:szCs w:val="20"/>
              </w:rPr>
              <w:t>Fujii</w:t>
            </w:r>
            <w:proofErr w:type="spellEnd"/>
            <w:r w:rsidRPr="00313577">
              <w:rPr>
                <w:b/>
                <w:color w:val="000000"/>
                <w:sz w:val="20"/>
                <w:szCs w:val="20"/>
              </w:rPr>
              <w:t xml:space="preserve"> Lucas do Rio Verde</w:t>
            </w:r>
          </w:p>
        </w:tc>
      </w:tr>
      <w:tr w:rsidR="00313577" w:rsidRPr="003E56A6" w:rsidTr="00313577">
        <w:trPr>
          <w:trHeight w:val="799"/>
        </w:trPr>
        <w:tc>
          <w:tcPr>
            <w:tcW w:w="709" w:type="dxa"/>
          </w:tcPr>
          <w:p w:rsidR="00313577" w:rsidRDefault="00680041" w:rsidP="00860514">
            <w:pPr>
              <w:rPr>
                <w:rFonts w:ascii="Book Antiqua" w:hAnsi="Book Antiqua"/>
                <w:b/>
                <w:sz w:val="18"/>
                <w:szCs w:val="18"/>
              </w:rPr>
            </w:pPr>
            <w:r>
              <w:rPr>
                <w:rFonts w:ascii="Book Antiqua" w:hAnsi="Book Antiqua"/>
                <w:b/>
                <w:sz w:val="18"/>
                <w:szCs w:val="18"/>
              </w:rPr>
              <w:t>004</w:t>
            </w:r>
          </w:p>
        </w:tc>
        <w:tc>
          <w:tcPr>
            <w:tcW w:w="5954" w:type="dxa"/>
          </w:tcPr>
          <w:p w:rsidR="00680041" w:rsidRPr="00680041" w:rsidRDefault="00680041" w:rsidP="00680041">
            <w:pPr>
              <w:jc w:val="both"/>
            </w:pPr>
            <w:r w:rsidRPr="00680041">
              <w:t xml:space="preserve">Aprovar </w:t>
            </w:r>
            <w:r w:rsidRPr="00680041">
              <w:rPr>
                <w:u w:val="single"/>
              </w:rPr>
              <w:t>o Credenciamento/</w:t>
            </w:r>
            <w:proofErr w:type="gramStart"/>
            <w:r w:rsidRPr="00680041">
              <w:rPr>
                <w:u w:val="single"/>
              </w:rPr>
              <w:t>Implantação  da</w:t>
            </w:r>
            <w:proofErr w:type="gramEnd"/>
            <w:r w:rsidRPr="00680041">
              <w:rPr>
                <w:u w:val="single"/>
              </w:rPr>
              <w:t xml:space="preserve"> XVI Equipe de Saúde da Família Porte I –Jaime </w:t>
            </w:r>
            <w:proofErr w:type="spellStart"/>
            <w:r w:rsidRPr="00680041">
              <w:rPr>
                <w:u w:val="single"/>
              </w:rPr>
              <w:t>Seitti</w:t>
            </w:r>
            <w:proofErr w:type="spellEnd"/>
            <w:r w:rsidRPr="00680041">
              <w:rPr>
                <w:u w:val="single"/>
              </w:rPr>
              <w:t xml:space="preserve"> </w:t>
            </w:r>
            <w:proofErr w:type="spellStart"/>
            <w:r w:rsidRPr="00680041">
              <w:rPr>
                <w:u w:val="single"/>
              </w:rPr>
              <w:t>Fujii</w:t>
            </w:r>
            <w:proofErr w:type="spellEnd"/>
            <w:r w:rsidRPr="00680041">
              <w:rPr>
                <w:u w:val="single"/>
              </w:rPr>
              <w:t xml:space="preserve">,  município de Lucas do Rio Verde </w:t>
            </w:r>
            <w:r w:rsidRPr="00680041">
              <w:t>situado na Região de Saúde Teles Pires do Estado de Mato Grosso.</w:t>
            </w:r>
          </w:p>
          <w:p w:rsidR="00313577" w:rsidRPr="00680041" w:rsidRDefault="00313577" w:rsidP="00313577">
            <w:pPr>
              <w:jc w:val="center"/>
              <w:rPr>
                <w:rFonts w:ascii="Book Antiqua" w:hAnsi="Book Antiqua"/>
                <w:sz w:val="20"/>
                <w:szCs w:val="20"/>
              </w:rPr>
            </w:pPr>
          </w:p>
        </w:tc>
        <w:tc>
          <w:tcPr>
            <w:tcW w:w="3118" w:type="dxa"/>
          </w:tcPr>
          <w:p w:rsidR="00313577" w:rsidRPr="00F70E6D" w:rsidRDefault="00F70E6D" w:rsidP="00F70E6D">
            <w:pPr>
              <w:spacing w:line="20" w:lineRule="atLeast"/>
              <w:ind w:left="-993" w:right="-291"/>
              <w:jc w:val="center"/>
              <w:rPr>
                <w:b/>
                <w:color w:val="000000"/>
                <w:sz w:val="20"/>
                <w:szCs w:val="20"/>
              </w:rPr>
            </w:pPr>
            <w:r w:rsidRPr="00F70E6D">
              <w:rPr>
                <w:b/>
                <w:color w:val="000000"/>
                <w:sz w:val="20"/>
                <w:szCs w:val="20"/>
              </w:rPr>
              <w:t xml:space="preserve">P.OP.017 de 10-08 </w:t>
            </w:r>
            <w:proofErr w:type="spellStart"/>
            <w:r w:rsidRPr="00F70E6D">
              <w:rPr>
                <w:b/>
                <w:color w:val="000000"/>
                <w:sz w:val="20"/>
                <w:szCs w:val="20"/>
              </w:rPr>
              <w:t>Impla</w:t>
            </w:r>
            <w:proofErr w:type="spellEnd"/>
            <w:r w:rsidRPr="00F70E6D">
              <w:rPr>
                <w:b/>
                <w:color w:val="000000"/>
                <w:sz w:val="20"/>
                <w:szCs w:val="20"/>
              </w:rPr>
              <w:t xml:space="preserve"> XV  USF </w:t>
            </w:r>
            <w:proofErr w:type="spellStart"/>
            <w:r w:rsidRPr="00F70E6D">
              <w:rPr>
                <w:b/>
                <w:color w:val="000000"/>
                <w:sz w:val="20"/>
                <w:szCs w:val="20"/>
              </w:rPr>
              <w:t>Bieger</w:t>
            </w:r>
            <w:proofErr w:type="spellEnd"/>
            <w:r w:rsidRPr="00F70E6D">
              <w:rPr>
                <w:b/>
                <w:color w:val="000000"/>
                <w:sz w:val="20"/>
                <w:szCs w:val="20"/>
              </w:rPr>
              <w:t xml:space="preserve"> de   Lucas do Rio Verde</w:t>
            </w:r>
          </w:p>
        </w:tc>
      </w:tr>
      <w:tr w:rsidR="00F70E6D" w:rsidRPr="003E56A6" w:rsidTr="00313577">
        <w:trPr>
          <w:trHeight w:val="799"/>
        </w:trPr>
        <w:tc>
          <w:tcPr>
            <w:tcW w:w="709" w:type="dxa"/>
          </w:tcPr>
          <w:p w:rsidR="00F70E6D" w:rsidRDefault="00680041" w:rsidP="00860514">
            <w:pPr>
              <w:rPr>
                <w:rFonts w:ascii="Book Antiqua" w:hAnsi="Book Antiqua"/>
                <w:b/>
                <w:sz w:val="18"/>
                <w:szCs w:val="18"/>
              </w:rPr>
            </w:pPr>
            <w:r>
              <w:rPr>
                <w:rFonts w:ascii="Book Antiqua" w:hAnsi="Book Antiqua"/>
                <w:b/>
                <w:sz w:val="18"/>
                <w:szCs w:val="18"/>
              </w:rPr>
              <w:t>005</w:t>
            </w:r>
          </w:p>
        </w:tc>
        <w:tc>
          <w:tcPr>
            <w:tcW w:w="5954" w:type="dxa"/>
          </w:tcPr>
          <w:p w:rsidR="00680041" w:rsidRPr="00680041" w:rsidRDefault="00680041" w:rsidP="00680041">
            <w:pPr>
              <w:jc w:val="both"/>
            </w:pPr>
            <w:r w:rsidRPr="00680041">
              <w:t>Propõe aprovar o Credenciamento/</w:t>
            </w:r>
            <w:r w:rsidRPr="00680041">
              <w:rPr>
                <w:u w:val="single"/>
              </w:rPr>
              <w:t>Implantação da XIII Equipe de Saúde Bucal Modalidade I da XVI Equipe Saúde da Família, no município de Lucas do Rio Verde,</w:t>
            </w:r>
            <w:r w:rsidRPr="00680041">
              <w:t xml:space="preserve"> situado na Região de Saúde Teles Pires do Estado de Mato Grosso.</w:t>
            </w:r>
          </w:p>
          <w:p w:rsidR="00F70E6D" w:rsidRPr="00680041" w:rsidRDefault="00F70E6D" w:rsidP="00313577">
            <w:pPr>
              <w:jc w:val="center"/>
              <w:rPr>
                <w:rFonts w:ascii="Book Antiqua" w:hAnsi="Book Antiqua"/>
                <w:sz w:val="20"/>
                <w:szCs w:val="20"/>
              </w:rPr>
            </w:pPr>
          </w:p>
        </w:tc>
        <w:tc>
          <w:tcPr>
            <w:tcW w:w="3118" w:type="dxa"/>
          </w:tcPr>
          <w:p w:rsidR="00F70E6D" w:rsidRPr="00F70E6D" w:rsidRDefault="00F70E6D" w:rsidP="00F70E6D">
            <w:pPr>
              <w:spacing w:line="20" w:lineRule="atLeast"/>
              <w:ind w:left="-993" w:right="-291"/>
              <w:jc w:val="center"/>
              <w:rPr>
                <w:b/>
                <w:color w:val="000000"/>
                <w:sz w:val="20"/>
                <w:szCs w:val="20"/>
              </w:rPr>
            </w:pPr>
            <w:r w:rsidRPr="00F70E6D">
              <w:rPr>
                <w:b/>
                <w:color w:val="000000"/>
                <w:sz w:val="20"/>
                <w:szCs w:val="20"/>
              </w:rPr>
              <w:t xml:space="preserve">P.OP.018 de 10-08 </w:t>
            </w:r>
            <w:proofErr w:type="spellStart"/>
            <w:r w:rsidRPr="00F70E6D">
              <w:rPr>
                <w:b/>
                <w:color w:val="000000"/>
                <w:sz w:val="20"/>
                <w:szCs w:val="20"/>
              </w:rPr>
              <w:t>Impla.XV</w:t>
            </w:r>
            <w:proofErr w:type="spellEnd"/>
            <w:r w:rsidRPr="00F70E6D">
              <w:rPr>
                <w:b/>
                <w:color w:val="000000"/>
                <w:sz w:val="20"/>
                <w:szCs w:val="20"/>
              </w:rPr>
              <w:t xml:space="preserve"> </w:t>
            </w:r>
            <w:r w:rsidRPr="00F70E6D">
              <w:rPr>
                <w:b/>
                <w:color w:val="000000"/>
                <w:sz w:val="20"/>
                <w:szCs w:val="20"/>
                <w:u w:val="single"/>
              </w:rPr>
              <w:t xml:space="preserve">SB </w:t>
            </w:r>
            <w:r w:rsidRPr="00F70E6D">
              <w:rPr>
                <w:b/>
                <w:color w:val="000000"/>
                <w:sz w:val="20"/>
                <w:szCs w:val="20"/>
              </w:rPr>
              <w:t xml:space="preserve">da USF </w:t>
            </w:r>
            <w:proofErr w:type="spellStart"/>
            <w:r w:rsidRPr="00F70E6D">
              <w:rPr>
                <w:b/>
                <w:color w:val="000000"/>
                <w:sz w:val="20"/>
                <w:szCs w:val="20"/>
              </w:rPr>
              <w:t>Bieger</w:t>
            </w:r>
            <w:proofErr w:type="spellEnd"/>
            <w:r w:rsidRPr="00F70E6D">
              <w:rPr>
                <w:b/>
                <w:color w:val="000000"/>
                <w:sz w:val="20"/>
                <w:szCs w:val="20"/>
              </w:rPr>
              <w:t xml:space="preserve"> de  Lucas do Rio Verde</w:t>
            </w:r>
          </w:p>
        </w:tc>
      </w:tr>
    </w:tbl>
    <w:p w:rsidR="00E0544C" w:rsidRPr="004C25A2" w:rsidRDefault="00E0544C" w:rsidP="004C25A2"/>
    <w:sectPr w:rsidR="00E0544C" w:rsidRPr="004C25A2" w:rsidSect="003C1011">
      <w:headerReference w:type="default" r:id="rId7"/>
      <w:footerReference w:type="default" r:id="rId8"/>
      <w:pgSz w:w="11900" w:h="16840"/>
      <w:pgMar w:top="397" w:right="987" w:bottom="794" w:left="1797" w:header="57" w:footer="567" w:gutter="0"/>
      <w:pgBorders w:offsetFrom="page">
        <w:top w:val="peopleHats" w:sz="18" w:space="24" w:color="auto"/>
        <w:left w:val="peopleHats" w:sz="18" w:space="24" w:color="auto"/>
        <w:bottom w:val="peopleHats" w:sz="18" w:space="24" w:color="auto"/>
        <w:right w:val="peopleHats"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794" w:rsidRDefault="009D3794" w:rsidP="00FD497B">
      <w:r>
        <w:separator/>
      </w:r>
    </w:p>
  </w:endnote>
  <w:endnote w:type="continuationSeparator" w:id="0">
    <w:p w:rsidR="009D3794" w:rsidRDefault="009D3794" w:rsidP="00FD4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D0B" w:rsidRPr="00897715" w:rsidRDefault="00FB6D0B" w:rsidP="00E2402B">
    <w:pPr>
      <w:pStyle w:val="Rodap"/>
      <w:jc w:val="right"/>
    </w:pPr>
    <w:r>
      <w:rPr>
        <w:noProof/>
      </w:rPr>
      <w:drawing>
        <wp:anchor distT="0" distB="0" distL="114300" distR="114300" simplePos="0" relativeHeight="251668480" behindDoc="0" locked="0" layoutInCell="1" allowOverlap="1">
          <wp:simplePos x="0" y="0"/>
          <wp:positionH relativeFrom="column">
            <wp:posOffset>4962525</wp:posOffset>
          </wp:positionH>
          <wp:positionV relativeFrom="paragraph">
            <wp:posOffset>-847090</wp:posOffset>
          </wp:positionV>
          <wp:extent cx="771525" cy="819150"/>
          <wp:effectExtent l="19050" t="0" r="9525" b="0"/>
          <wp:wrapTopAndBottom/>
          <wp:docPr id="4" name="Imagem 1" descr="C:\Documents and Settings\ruteferreira.SES\Meus documentos\Minhas imagens\CI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Documents and Settings\ruteferreira.SES\Meus documentos\Minhas imagens\CIB LOGO.JPG"/>
                  <pic:cNvPicPr>
                    <a:picLocks noChangeAspect="1" noChangeArrowheads="1"/>
                  </pic:cNvPicPr>
                </pic:nvPicPr>
                <pic:blipFill>
                  <a:blip r:embed="rId1"/>
                  <a:srcRect/>
                  <a:stretch>
                    <a:fillRect/>
                  </a:stretch>
                </pic:blipFill>
                <pic:spPr bwMode="auto">
                  <a:xfrm>
                    <a:off x="0" y="0"/>
                    <a:ext cx="771525" cy="819150"/>
                  </a:xfrm>
                  <a:prstGeom prst="rect">
                    <a:avLst/>
                  </a:prstGeom>
                  <a:noFill/>
                  <a:ln w="9525">
                    <a:noFill/>
                    <a:miter lim="800000"/>
                    <a:headEnd/>
                    <a:tailEnd/>
                  </a:ln>
                </pic:spPr>
              </pic:pic>
            </a:graphicData>
          </a:graphic>
        </wp:anchor>
      </w:drawing>
    </w:r>
    <w:r w:rsidR="000B01D5">
      <w:rPr>
        <w:noProof/>
      </w:rPr>
      <mc:AlternateContent>
        <mc:Choice Requires="wps">
          <w:drawing>
            <wp:anchor distT="0" distB="0" distL="114300" distR="114300" simplePos="0" relativeHeight="251665408" behindDoc="0" locked="0" layoutInCell="1" allowOverlap="1">
              <wp:simplePos x="0" y="0"/>
              <wp:positionH relativeFrom="column">
                <wp:posOffset>-666750</wp:posOffset>
              </wp:positionH>
              <wp:positionV relativeFrom="paragraph">
                <wp:posOffset>-828040</wp:posOffset>
              </wp:positionV>
              <wp:extent cx="1997075" cy="797560"/>
              <wp:effectExtent l="0" t="0" r="0" b="0"/>
              <wp:wrapSquare wrapText="bothSides"/>
              <wp:docPr id="2"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7075" cy="797560"/>
                      </a:xfrm>
                      <a:prstGeom prst="rect">
                        <a:avLst/>
                      </a:prstGeom>
                      <a:noFill/>
                      <a:ln w="6350">
                        <a:noFill/>
                      </a:ln>
                      <a:effectLst/>
                    </wps:spPr>
                    <wps:txbx>
                      <w:txbxContent>
                        <w:p w:rsidR="00FB6D0B" w:rsidRPr="00F864D3" w:rsidRDefault="00FB6D0B" w:rsidP="002E5313">
                          <w:pPr>
                            <w:pStyle w:val="Rodap"/>
                            <w:jc w:val="right"/>
                          </w:pPr>
                          <w:r>
                            <w:object w:dxaOrig="3045"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8pt;height:55.6pt">
                                <v:imagedata r:id="rId2" o:title=""/>
                              </v:shape>
                              <o:OLEObject Type="Embed" ProgID="PBrush" ShapeID="_x0000_i1026" DrawAspect="Content" ObjectID="_1579596634" r:id="rId3"/>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7" type="#_x0000_t202" style="position:absolute;left:0;text-align:left;margin-left:-52.5pt;margin-top:-65.2pt;width:157.25pt;height:62.8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SGcQgIAAIMEAAAOAAAAZHJzL2Uyb0RvYy54bWysVE2P2jAQvVfqf7B8XxJYPkpEWFFWVJXQ&#10;7kpstWfjOCSq7bFsQ0J/fcdOYNG2p6oXM848z8d7MyweWiXJSVhXg87pcJBSIjSHotaHnP543dx9&#10;ocR5pgsmQYucnoWjD8vPnxaNycQIKpCFsASDaJc1JqeV9yZLEscroZgbgBEanSVYxTxe7SEpLGsw&#10;upLJKE2nSQO2MBa4cA6/PnZOuozxy1Jw/1yWTngic4q1+XjaeO7DmSwXLDtYZqqa92Wwf6hCsVpj&#10;0muoR+YZOdr6j1Cq5hYclH7AQSVQljUXsQfsZph+6GZXMSNiL0iOM1ea3P8Ly59OL5bURU5HlGim&#10;UKI1q1tGCkG8aD2QYeCoMS5D6M4g2LdfoUWtY7/ObIH/dAhJbjDdA4fowElbWhV+sVuCD1GG85V6&#10;TEF4iDafz9LZhBKOvtl8NplGbZL318Y6/02AIsHIqUVpYwXstHU+5GfZBRKSadjUUkZ5pSZNTqf3&#10;kzQ+uHrwhdQBK+Kg9GFCG13lwfLtvo30XGnYQ3FGFix0s+QM39RY0ZY5/8IsDg/2hwvhn/EoJWBm&#10;6C1KKrC//vY94FFT9FLS4DDmVOO2UCK/a9R6PhyPw+zGy3gyG+HF3nr2tx59VGvAaR/i4hkezYD3&#10;8mKWFtQbbs0q5EQX0xwz59RfzLXvFgS3jovVKoJwWg3zW70z/CJ9YPu1fWPW9JKEeXmCy9Cy7IMy&#10;HTbw7czq6FGfKFtgueO0nyGc9Khmv5VhlW7vEfX+37H8DQAA//8DAFBLAwQUAAYACAAAACEAJ736&#10;G+IAAAAMAQAADwAAAGRycy9kb3ducmV2LnhtbEyPQU/DMAyF75P4D5GRuG1Jy4ZGaTqhSRwQ0iZa&#10;BNesMW1F45Qm28q/xzvBzfZ7ev5evplcL044hs6ThmShQCDV3nbUaHirnuZrECEasqb3hBp+MMCm&#10;uJrlJrP+TK94KmMjOIRCZjS0MQ6ZlKFu0Zmw8AMSa59+dCbyOjbSjubM4a6XqVJ30pmO+ENrBty2&#10;WH+VR6chrdTueVeW2331/jJ9f9guiU2n9c319PgAIuIU/8xwwWd0KJjp4I9kg+g1zBO14jLxMt2q&#10;JQj2pOp+BeLAp+UaZJHL/yWKXwAAAP//AwBQSwECLQAUAAYACAAAACEAtoM4kv4AAADhAQAAEwAA&#10;AAAAAAAAAAAAAAAAAAAAW0NvbnRlbnRfVHlwZXNdLnhtbFBLAQItABQABgAIAAAAIQA4/SH/1gAA&#10;AJQBAAALAAAAAAAAAAAAAAAAAC8BAABfcmVscy8ucmVsc1BLAQItABQABgAIAAAAIQBzhSGcQgIA&#10;AIMEAAAOAAAAAAAAAAAAAAAAAC4CAABkcnMvZTJvRG9jLnhtbFBLAQItABQABgAIAAAAIQAnvfob&#10;4gAAAAwBAAAPAAAAAAAAAAAAAAAAAJwEAABkcnMvZG93bnJldi54bWxQSwUGAAAAAAQABADzAAAA&#10;qwUAAAAA&#10;" filled="f" stroked="f" strokeweight=".5pt">
              <v:path arrowok="t"/>
              <v:textbox style="mso-fit-shape-to-text:t">
                <w:txbxContent>
                  <w:p w:rsidR="00FB6D0B" w:rsidRPr="00F864D3" w:rsidRDefault="00FB6D0B" w:rsidP="002E5313">
                    <w:pPr>
                      <w:pStyle w:val="Rodap"/>
                      <w:jc w:val="right"/>
                    </w:pPr>
                    <w:r>
                      <w:object w:dxaOrig="3045" w:dyaOrig="1365">
                        <v:shape id="_x0000_i1026" type="#_x0000_t75" style="width:142.8pt;height:55.6pt">
                          <v:imagedata r:id="rId2" o:title=""/>
                        </v:shape>
                        <o:OLEObject Type="Embed" ProgID="PBrush" ShapeID="_x0000_i1026" DrawAspect="Content" ObjectID="_1579596634" r:id="rId4"/>
                      </w:objec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794" w:rsidRDefault="009D3794" w:rsidP="00FD497B">
      <w:r>
        <w:separator/>
      </w:r>
    </w:p>
  </w:footnote>
  <w:footnote w:type="continuationSeparator" w:id="0">
    <w:p w:rsidR="009D3794" w:rsidRDefault="009D3794" w:rsidP="00FD4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D0B" w:rsidRDefault="000B01D5" w:rsidP="009D0EFC">
    <w:pPr>
      <w:pStyle w:val="Cabealho"/>
      <w:tabs>
        <w:tab w:val="clear" w:pos="4320"/>
        <w:tab w:val="clear" w:pos="8640"/>
        <w:tab w:val="left" w:pos="5835"/>
      </w:tabs>
      <w:ind w:left="-993"/>
      <w:jc w:val="both"/>
    </w:pPr>
    <w:r>
      <w:rPr>
        <w:noProof/>
      </w:rPr>
      <mc:AlternateContent>
        <mc:Choice Requires="wps">
          <w:drawing>
            <wp:anchor distT="0" distB="0" distL="114300" distR="114300" simplePos="0" relativeHeight="251666432" behindDoc="0" locked="0" layoutInCell="1" allowOverlap="1">
              <wp:simplePos x="0" y="0"/>
              <wp:positionH relativeFrom="column">
                <wp:posOffset>2809875</wp:posOffset>
              </wp:positionH>
              <wp:positionV relativeFrom="paragraph">
                <wp:posOffset>-255270</wp:posOffset>
              </wp:positionV>
              <wp:extent cx="2916555" cy="1695450"/>
              <wp:effectExtent l="0" t="1905"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555" cy="169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6D0B" w:rsidRDefault="00FB6D0B" w:rsidP="00EA31FB">
                          <w:pPr>
                            <w:jc w:val="both"/>
                            <w:rPr>
                              <w:b/>
                              <w:sz w:val="16"/>
                              <w:szCs w:val="16"/>
                            </w:rPr>
                          </w:pPr>
                        </w:p>
                        <w:p w:rsidR="00FB6D0B" w:rsidRDefault="00FB6D0B" w:rsidP="00EA31FB">
                          <w:pPr>
                            <w:jc w:val="both"/>
                            <w:rPr>
                              <w:b/>
                              <w:sz w:val="16"/>
                              <w:szCs w:val="16"/>
                            </w:rPr>
                          </w:pPr>
                        </w:p>
                        <w:p w:rsidR="00FB6D0B" w:rsidRDefault="00FB6D0B" w:rsidP="00EA31FB">
                          <w:pPr>
                            <w:jc w:val="both"/>
                            <w:rPr>
                              <w:b/>
                              <w:sz w:val="18"/>
                              <w:szCs w:val="18"/>
                            </w:rPr>
                          </w:pPr>
                        </w:p>
                        <w:p w:rsidR="00FB6D0B" w:rsidRDefault="00FB6D0B" w:rsidP="00EA31FB">
                          <w:pPr>
                            <w:jc w:val="both"/>
                            <w:rPr>
                              <w:b/>
                              <w:sz w:val="18"/>
                              <w:szCs w:val="18"/>
                            </w:rPr>
                          </w:pPr>
                        </w:p>
                        <w:p w:rsidR="00FB6D0B" w:rsidRPr="009D0EFC" w:rsidRDefault="00FB6D0B" w:rsidP="00EA31FB">
                          <w:pPr>
                            <w:jc w:val="both"/>
                            <w:rPr>
                              <w:b/>
                              <w:sz w:val="18"/>
                              <w:szCs w:val="18"/>
                            </w:rPr>
                          </w:pPr>
                          <w:r w:rsidRPr="009D0EFC">
                            <w:rPr>
                              <w:b/>
                              <w:sz w:val="18"/>
                              <w:szCs w:val="18"/>
                            </w:rPr>
                            <w:t>COMISSÃO INTERGESTORES BIPARTITE</w:t>
                          </w:r>
                        </w:p>
                        <w:p w:rsidR="00FB6D0B" w:rsidRDefault="00FB6D0B" w:rsidP="00913D6B">
                          <w:pPr>
                            <w:jc w:val="both"/>
                            <w:rPr>
                              <w:b/>
                              <w:sz w:val="16"/>
                              <w:szCs w:val="16"/>
                            </w:rPr>
                          </w:pPr>
                        </w:p>
                        <w:p w:rsidR="00FB6D0B" w:rsidRDefault="00FB6D0B" w:rsidP="00913D6B">
                          <w:pPr>
                            <w:jc w:val="both"/>
                            <w:rPr>
                              <w:b/>
                              <w:sz w:val="16"/>
                              <w:szCs w:val="16"/>
                            </w:rPr>
                          </w:pPr>
                          <w:r>
                            <w:rPr>
                              <w:b/>
                              <w:sz w:val="16"/>
                              <w:szCs w:val="16"/>
                            </w:rPr>
                            <w:t xml:space="preserve">ESCRITÓRIO REGIONAL DE SAÚDE </w:t>
                          </w:r>
                          <w:proofErr w:type="gramStart"/>
                          <w:r>
                            <w:rPr>
                              <w:b/>
                              <w:sz w:val="16"/>
                              <w:szCs w:val="16"/>
                            </w:rPr>
                            <w:t>DE  SINOP</w:t>
                          </w:r>
                          <w:proofErr w:type="gramEnd"/>
                        </w:p>
                        <w:p w:rsidR="00FB6D0B" w:rsidRDefault="00FB6D0B" w:rsidP="00913D6B">
                          <w:pPr>
                            <w:jc w:val="both"/>
                            <w:rPr>
                              <w:b/>
                              <w:sz w:val="16"/>
                              <w:szCs w:val="16"/>
                            </w:rPr>
                          </w:pPr>
                          <w:r>
                            <w:rPr>
                              <w:b/>
                              <w:sz w:val="16"/>
                              <w:szCs w:val="16"/>
                            </w:rPr>
                            <w:t>COMISSÃO INTERGESTORES REGIONAL TELES PIRES</w:t>
                          </w:r>
                        </w:p>
                        <w:p w:rsidR="00FB6D0B" w:rsidRPr="00C23142" w:rsidRDefault="00FB6D0B" w:rsidP="00913D6B">
                          <w:pPr>
                            <w:jc w:val="both"/>
                            <w:rPr>
                              <w:b/>
                              <w:sz w:val="18"/>
                              <w:szCs w:val="18"/>
                            </w:rPr>
                          </w:pPr>
                          <w:proofErr w:type="spellStart"/>
                          <w:r w:rsidRPr="00C23142">
                            <w:rPr>
                              <w:b/>
                              <w:sz w:val="18"/>
                              <w:szCs w:val="18"/>
                            </w:rPr>
                            <w:t>End</w:t>
                          </w:r>
                          <w:proofErr w:type="spellEnd"/>
                          <w:r w:rsidRPr="00C23142">
                            <w:rPr>
                              <w:b/>
                              <w:sz w:val="18"/>
                              <w:szCs w:val="18"/>
                            </w:rPr>
                            <w:t xml:space="preserve">: </w:t>
                          </w:r>
                          <w:r>
                            <w:rPr>
                              <w:b/>
                              <w:sz w:val="18"/>
                              <w:szCs w:val="18"/>
                            </w:rPr>
                            <w:t>Rua das Avencas, 2072</w:t>
                          </w:r>
                        </w:p>
                        <w:p w:rsidR="00FB6D0B" w:rsidRPr="00C23142" w:rsidRDefault="00FB6D0B" w:rsidP="00913D6B">
                          <w:pPr>
                            <w:jc w:val="both"/>
                            <w:rPr>
                              <w:b/>
                              <w:sz w:val="18"/>
                              <w:szCs w:val="18"/>
                            </w:rPr>
                          </w:pPr>
                          <w:r w:rsidRPr="00C23142">
                            <w:rPr>
                              <w:b/>
                              <w:sz w:val="18"/>
                              <w:szCs w:val="18"/>
                            </w:rPr>
                            <w:t>Ba</w:t>
                          </w:r>
                          <w:r>
                            <w:rPr>
                              <w:b/>
                              <w:sz w:val="18"/>
                              <w:szCs w:val="18"/>
                            </w:rPr>
                            <w:t>irro: Setor Comercial</w:t>
                          </w:r>
                          <w:r w:rsidRPr="00C23142">
                            <w:rPr>
                              <w:b/>
                              <w:sz w:val="18"/>
                              <w:szCs w:val="18"/>
                            </w:rPr>
                            <w:t xml:space="preserve">     </w:t>
                          </w:r>
                          <w:r>
                            <w:rPr>
                              <w:b/>
                              <w:sz w:val="18"/>
                              <w:szCs w:val="18"/>
                            </w:rPr>
                            <w:t xml:space="preserve">                      </w:t>
                          </w:r>
                          <w:r w:rsidRPr="00C23142">
                            <w:rPr>
                              <w:b/>
                              <w:sz w:val="18"/>
                              <w:szCs w:val="18"/>
                            </w:rPr>
                            <w:t xml:space="preserve"> CEP:</w:t>
                          </w:r>
                          <w:r>
                            <w:rPr>
                              <w:b/>
                              <w:sz w:val="18"/>
                              <w:szCs w:val="18"/>
                            </w:rPr>
                            <w:t>78.550-300</w:t>
                          </w:r>
                          <w:r w:rsidRPr="00C23142">
                            <w:rPr>
                              <w:b/>
                              <w:sz w:val="18"/>
                              <w:szCs w:val="18"/>
                            </w:rPr>
                            <w:t xml:space="preserve">                                       Cidade:</w:t>
                          </w:r>
                          <w:r>
                            <w:rPr>
                              <w:b/>
                              <w:sz w:val="18"/>
                              <w:szCs w:val="18"/>
                            </w:rPr>
                            <w:t xml:space="preserve"> Sinop-</w:t>
                          </w:r>
                          <w:r w:rsidRPr="00C23142">
                            <w:rPr>
                              <w:b/>
                              <w:sz w:val="18"/>
                              <w:szCs w:val="18"/>
                            </w:rPr>
                            <w:t xml:space="preserve"> MT</w:t>
                          </w:r>
                        </w:p>
                        <w:p w:rsidR="00FB6D0B" w:rsidRPr="00A62647" w:rsidRDefault="00FB6D0B" w:rsidP="00913D6B">
                          <w:pPr>
                            <w:jc w:val="both"/>
                            <w:rPr>
                              <w:b/>
                              <w:sz w:val="18"/>
                              <w:szCs w:val="18"/>
                            </w:rPr>
                          </w:pPr>
                          <w:r>
                            <w:rPr>
                              <w:b/>
                              <w:sz w:val="18"/>
                              <w:szCs w:val="18"/>
                            </w:rPr>
                            <w:t>Fone: (66) 3531-5289</w:t>
                          </w:r>
                        </w:p>
                        <w:p w:rsidR="00FB6D0B" w:rsidRPr="00E22EFC" w:rsidRDefault="00FB6D0B" w:rsidP="00913D6B">
                          <w:pPr>
                            <w:jc w:val="right"/>
                            <w:rPr>
                              <w:lang w:val="en-US"/>
                            </w:rPr>
                          </w:pPr>
                        </w:p>
                        <w:p w:rsidR="00FB6D0B" w:rsidRPr="00E22EFC" w:rsidRDefault="00FB6D0B" w:rsidP="001054BF">
                          <w:pPr>
                            <w:jc w:val="right"/>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21.25pt;margin-top:-20.1pt;width:229.65pt;height:1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fk4hAIAABE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BX&#10;GCnSA0UPfPToWo8oi+UZjKvB696Anx9hH2iOqTpzp+lnh5S+6Yja8Ctr9dBxwiC8LBQ2OTkaCHG1&#10;CyDr4Z1mcA/Zeh2Bxtb2oXZQDQToQNPjkZoQC4XNvMrmZVliRMGWzauyKGN0CakPx411/g3XPQqT&#10;BlvgPsKT3Z3zIRxSH1zCbU5LwVZCyriwm/WNtGhHQCer+MUMnrlJFZyVDscmxGkHooQ7gi3EG3n/&#10;VmV5kV7n1Ww1X5zPilVRzqrzdDFLs+q6mqdFVdyuvocAs6LuBGNc3QnFDxrMir/jeN8Nk3qiCtHQ&#10;4KrMy4mjPyaZxu93SfbCQ0tK0Td4cXQidWD2tWKxYTwRcponP4cfqww1OPxjVaIOAvWTCPy4HgEl&#10;6GGt2SMowmrgC2iHdwQmnbZfMRqgJxvsvmyJ5RjJtwpUVWVFEZo4LoryPIeFPbWsTy1EUYBqsMdo&#10;mt74qfG3xopNBzdNOlb6CpTYiqiRp6j2+oW+i8ns34jQ2Kfr6PX0ki1/AAAA//8DAFBLAwQUAAYA&#10;CAAAACEAv562TOAAAAALAQAADwAAAGRycy9kb3ducmV2LnhtbEyPQU7DMBBF90jcwRokNqh1aqVp&#10;GzKpAAnEtqUHcGI3iYjHUew26e0ZVrAczdP/7xf72fXiasfQeUJYLRMQlmpvOmoQTl/viy2IEDUZ&#10;3XuyCDcbYF/e3xU6N36ig70eYyM4hEKuEdoYh1zKULfW6bD0gyX+nf3odORzbKQZ9cThrpcqSTLp&#10;dEfc0OrBvrW2/j5eHML5c3pa76bqI542hzR71d2m8jfEx4f55RlEtHP8g+FXn9WhZKfKX8gE0SOk&#10;qVozirBIEwWCiV2y4jEVglLZFmRZyP8byh8AAAD//wMAUEsBAi0AFAAGAAgAAAAhALaDOJL+AAAA&#10;4QEAABMAAAAAAAAAAAAAAAAAAAAAAFtDb250ZW50X1R5cGVzXS54bWxQSwECLQAUAAYACAAAACEA&#10;OP0h/9YAAACUAQAACwAAAAAAAAAAAAAAAAAvAQAAX3JlbHMvLnJlbHNQSwECLQAUAAYACAAAACEA&#10;wIX5OIQCAAARBQAADgAAAAAAAAAAAAAAAAAuAgAAZHJzL2Uyb0RvYy54bWxQSwECLQAUAAYACAAA&#10;ACEAv562TOAAAAALAQAADwAAAAAAAAAAAAAAAADeBAAAZHJzL2Rvd25yZXYueG1sUEsFBgAAAAAE&#10;AAQA8wAAAOsFAAAAAA==&#10;" stroked="f">
              <v:textbox>
                <w:txbxContent>
                  <w:p w:rsidR="00FB6D0B" w:rsidRDefault="00FB6D0B" w:rsidP="00EA31FB">
                    <w:pPr>
                      <w:jc w:val="both"/>
                      <w:rPr>
                        <w:b/>
                        <w:sz w:val="16"/>
                        <w:szCs w:val="16"/>
                      </w:rPr>
                    </w:pPr>
                  </w:p>
                  <w:p w:rsidR="00FB6D0B" w:rsidRDefault="00FB6D0B" w:rsidP="00EA31FB">
                    <w:pPr>
                      <w:jc w:val="both"/>
                      <w:rPr>
                        <w:b/>
                        <w:sz w:val="16"/>
                        <w:szCs w:val="16"/>
                      </w:rPr>
                    </w:pPr>
                  </w:p>
                  <w:p w:rsidR="00FB6D0B" w:rsidRDefault="00FB6D0B" w:rsidP="00EA31FB">
                    <w:pPr>
                      <w:jc w:val="both"/>
                      <w:rPr>
                        <w:b/>
                        <w:sz w:val="18"/>
                        <w:szCs w:val="18"/>
                      </w:rPr>
                    </w:pPr>
                  </w:p>
                  <w:p w:rsidR="00FB6D0B" w:rsidRDefault="00FB6D0B" w:rsidP="00EA31FB">
                    <w:pPr>
                      <w:jc w:val="both"/>
                      <w:rPr>
                        <w:b/>
                        <w:sz w:val="18"/>
                        <w:szCs w:val="18"/>
                      </w:rPr>
                    </w:pPr>
                  </w:p>
                  <w:p w:rsidR="00FB6D0B" w:rsidRPr="009D0EFC" w:rsidRDefault="00FB6D0B" w:rsidP="00EA31FB">
                    <w:pPr>
                      <w:jc w:val="both"/>
                      <w:rPr>
                        <w:b/>
                        <w:sz w:val="18"/>
                        <w:szCs w:val="18"/>
                      </w:rPr>
                    </w:pPr>
                    <w:r w:rsidRPr="009D0EFC">
                      <w:rPr>
                        <w:b/>
                        <w:sz w:val="18"/>
                        <w:szCs w:val="18"/>
                      </w:rPr>
                      <w:t>COMISSÃO INTERGESTORES BIPARTITE</w:t>
                    </w:r>
                  </w:p>
                  <w:p w:rsidR="00FB6D0B" w:rsidRDefault="00FB6D0B" w:rsidP="00913D6B">
                    <w:pPr>
                      <w:jc w:val="both"/>
                      <w:rPr>
                        <w:b/>
                        <w:sz w:val="16"/>
                        <w:szCs w:val="16"/>
                      </w:rPr>
                    </w:pPr>
                  </w:p>
                  <w:p w:rsidR="00FB6D0B" w:rsidRDefault="00FB6D0B" w:rsidP="00913D6B">
                    <w:pPr>
                      <w:jc w:val="both"/>
                      <w:rPr>
                        <w:b/>
                        <w:sz w:val="16"/>
                        <w:szCs w:val="16"/>
                      </w:rPr>
                    </w:pPr>
                    <w:r>
                      <w:rPr>
                        <w:b/>
                        <w:sz w:val="16"/>
                        <w:szCs w:val="16"/>
                      </w:rPr>
                      <w:t xml:space="preserve">ESCRITÓRIO REGIONAL DE SAÚDE </w:t>
                    </w:r>
                    <w:proofErr w:type="gramStart"/>
                    <w:r>
                      <w:rPr>
                        <w:b/>
                        <w:sz w:val="16"/>
                        <w:szCs w:val="16"/>
                      </w:rPr>
                      <w:t>DE  SINOP</w:t>
                    </w:r>
                    <w:proofErr w:type="gramEnd"/>
                  </w:p>
                  <w:p w:rsidR="00FB6D0B" w:rsidRDefault="00FB6D0B" w:rsidP="00913D6B">
                    <w:pPr>
                      <w:jc w:val="both"/>
                      <w:rPr>
                        <w:b/>
                        <w:sz w:val="16"/>
                        <w:szCs w:val="16"/>
                      </w:rPr>
                    </w:pPr>
                    <w:r>
                      <w:rPr>
                        <w:b/>
                        <w:sz w:val="16"/>
                        <w:szCs w:val="16"/>
                      </w:rPr>
                      <w:t>COMISSÃO INTERGESTORES REGIONAL TELES PIRES</w:t>
                    </w:r>
                  </w:p>
                  <w:p w:rsidR="00FB6D0B" w:rsidRPr="00C23142" w:rsidRDefault="00FB6D0B" w:rsidP="00913D6B">
                    <w:pPr>
                      <w:jc w:val="both"/>
                      <w:rPr>
                        <w:b/>
                        <w:sz w:val="18"/>
                        <w:szCs w:val="18"/>
                      </w:rPr>
                    </w:pPr>
                    <w:proofErr w:type="spellStart"/>
                    <w:r w:rsidRPr="00C23142">
                      <w:rPr>
                        <w:b/>
                        <w:sz w:val="18"/>
                        <w:szCs w:val="18"/>
                      </w:rPr>
                      <w:t>End</w:t>
                    </w:r>
                    <w:proofErr w:type="spellEnd"/>
                    <w:r w:rsidRPr="00C23142">
                      <w:rPr>
                        <w:b/>
                        <w:sz w:val="18"/>
                        <w:szCs w:val="18"/>
                      </w:rPr>
                      <w:t xml:space="preserve">: </w:t>
                    </w:r>
                    <w:r>
                      <w:rPr>
                        <w:b/>
                        <w:sz w:val="18"/>
                        <w:szCs w:val="18"/>
                      </w:rPr>
                      <w:t>Rua das Avencas, 2072</w:t>
                    </w:r>
                  </w:p>
                  <w:p w:rsidR="00FB6D0B" w:rsidRPr="00C23142" w:rsidRDefault="00FB6D0B" w:rsidP="00913D6B">
                    <w:pPr>
                      <w:jc w:val="both"/>
                      <w:rPr>
                        <w:b/>
                        <w:sz w:val="18"/>
                        <w:szCs w:val="18"/>
                      </w:rPr>
                    </w:pPr>
                    <w:r w:rsidRPr="00C23142">
                      <w:rPr>
                        <w:b/>
                        <w:sz w:val="18"/>
                        <w:szCs w:val="18"/>
                      </w:rPr>
                      <w:t>Ba</w:t>
                    </w:r>
                    <w:r>
                      <w:rPr>
                        <w:b/>
                        <w:sz w:val="18"/>
                        <w:szCs w:val="18"/>
                      </w:rPr>
                      <w:t>irro: Setor Comercial</w:t>
                    </w:r>
                    <w:r w:rsidRPr="00C23142">
                      <w:rPr>
                        <w:b/>
                        <w:sz w:val="18"/>
                        <w:szCs w:val="18"/>
                      </w:rPr>
                      <w:t xml:space="preserve">     </w:t>
                    </w:r>
                    <w:r>
                      <w:rPr>
                        <w:b/>
                        <w:sz w:val="18"/>
                        <w:szCs w:val="18"/>
                      </w:rPr>
                      <w:t xml:space="preserve">                      </w:t>
                    </w:r>
                    <w:r w:rsidRPr="00C23142">
                      <w:rPr>
                        <w:b/>
                        <w:sz w:val="18"/>
                        <w:szCs w:val="18"/>
                      </w:rPr>
                      <w:t xml:space="preserve"> CEP:</w:t>
                    </w:r>
                    <w:r>
                      <w:rPr>
                        <w:b/>
                        <w:sz w:val="18"/>
                        <w:szCs w:val="18"/>
                      </w:rPr>
                      <w:t>78.550-300</w:t>
                    </w:r>
                    <w:r w:rsidRPr="00C23142">
                      <w:rPr>
                        <w:b/>
                        <w:sz w:val="18"/>
                        <w:szCs w:val="18"/>
                      </w:rPr>
                      <w:t xml:space="preserve">                                       Cidade:</w:t>
                    </w:r>
                    <w:r>
                      <w:rPr>
                        <w:b/>
                        <w:sz w:val="18"/>
                        <w:szCs w:val="18"/>
                      </w:rPr>
                      <w:t xml:space="preserve"> Sinop-</w:t>
                    </w:r>
                    <w:r w:rsidRPr="00C23142">
                      <w:rPr>
                        <w:b/>
                        <w:sz w:val="18"/>
                        <w:szCs w:val="18"/>
                      </w:rPr>
                      <w:t xml:space="preserve"> MT</w:t>
                    </w:r>
                  </w:p>
                  <w:p w:rsidR="00FB6D0B" w:rsidRPr="00A62647" w:rsidRDefault="00FB6D0B" w:rsidP="00913D6B">
                    <w:pPr>
                      <w:jc w:val="both"/>
                      <w:rPr>
                        <w:b/>
                        <w:sz w:val="18"/>
                        <w:szCs w:val="18"/>
                      </w:rPr>
                    </w:pPr>
                    <w:r>
                      <w:rPr>
                        <w:b/>
                        <w:sz w:val="18"/>
                        <w:szCs w:val="18"/>
                      </w:rPr>
                      <w:t>Fone: (66) 3531-5289</w:t>
                    </w:r>
                  </w:p>
                  <w:p w:rsidR="00FB6D0B" w:rsidRPr="00E22EFC" w:rsidRDefault="00FB6D0B" w:rsidP="00913D6B">
                    <w:pPr>
                      <w:jc w:val="right"/>
                      <w:rPr>
                        <w:lang w:val="en-US"/>
                      </w:rPr>
                    </w:pPr>
                  </w:p>
                  <w:p w:rsidR="00FB6D0B" w:rsidRPr="00E22EFC" w:rsidRDefault="00FB6D0B" w:rsidP="001054BF">
                    <w:pPr>
                      <w:jc w:val="right"/>
                      <w:rPr>
                        <w:lang w:val="en-US"/>
                      </w:rPr>
                    </w:pPr>
                  </w:p>
                </w:txbxContent>
              </v:textbox>
            </v:shape>
          </w:pict>
        </mc:Fallback>
      </mc:AlternateContent>
    </w:r>
    <w:r w:rsidR="00FB6D0B" w:rsidRPr="001054BF">
      <w:rPr>
        <w:noProof/>
      </w:rPr>
      <w:drawing>
        <wp:inline distT="0" distB="0" distL="0" distR="0">
          <wp:extent cx="3267075" cy="1445356"/>
          <wp:effectExtent l="19050" t="0" r="9525" b="0"/>
          <wp:docPr id="1" name="Imagem 2" descr="C:\Users\FATIMA~1\AppData\Local\Temp\Rar$DIa0.965\Logos SE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TIMA~1\AppData\Local\Temp\Rar$DIa0.965\Logos SES-01.jpg"/>
                  <pic:cNvPicPr>
                    <a:picLocks noChangeAspect="1" noChangeArrowheads="1"/>
                  </pic:cNvPicPr>
                </pic:nvPicPr>
                <pic:blipFill>
                  <a:blip r:embed="rId1"/>
                  <a:srcRect/>
                  <a:stretch>
                    <a:fillRect/>
                  </a:stretch>
                </pic:blipFill>
                <pic:spPr bwMode="auto">
                  <a:xfrm>
                    <a:off x="0" y="0"/>
                    <a:ext cx="3267075" cy="1445356"/>
                  </a:xfrm>
                  <a:prstGeom prst="rect">
                    <a:avLst/>
                  </a:prstGeom>
                  <a:noFill/>
                  <a:ln w="9525">
                    <a:noFill/>
                    <a:miter lim="800000"/>
                    <a:headEnd/>
                    <a:tailEnd/>
                  </a:ln>
                </pic:spPr>
              </pic:pic>
            </a:graphicData>
          </a:graphic>
        </wp:inline>
      </w:drawing>
    </w:r>
    <w:r w:rsidR="00FB6D0B">
      <w:rPr>
        <w:noProof/>
      </w:rPr>
      <w:drawing>
        <wp:anchor distT="0" distB="0" distL="114300" distR="114300" simplePos="0" relativeHeight="251669504" behindDoc="1" locked="0" layoutInCell="1" allowOverlap="1">
          <wp:simplePos x="0" y="0"/>
          <wp:positionH relativeFrom="column">
            <wp:posOffset>-4000500</wp:posOffset>
          </wp:positionH>
          <wp:positionV relativeFrom="paragraph">
            <wp:posOffset>-360045</wp:posOffset>
          </wp:positionV>
          <wp:extent cx="11315700" cy="8401050"/>
          <wp:effectExtent l="0" t="0" r="0" b="0"/>
          <wp:wrapNone/>
          <wp:docPr id="52" name="Picture 1" descr="imagem brasao-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m brasao-08.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15700" cy="8401050"/>
                  </a:xfrm>
                  <a:prstGeom prst="rect">
                    <a:avLst/>
                  </a:prstGeom>
                  <a:noFill/>
                </pic:spPr>
              </pic:pic>
            </a:graphicData>
          </a:graphic>
        </wp:anchor>
      </w:drawing>
    </w:r>
    <w:r w:rsidR="00FB6D0B" w:rsidRPr="002206D7">
      <w:t xml:space="preserve"> </w:t>
    </w:r>
  </w:p>
  <w:p w:rsidR="00FB6D0B" w:rsidRPr="002206D7" w:rsidRDefault="00FB6D0B" w:rsidP="00D43735">
    <w:pPr>
      <w:pStyle w:val="Cabealho"/>
      <w:tabs>
        <w:tab w:val="clear" w:pos="4320"/>
        <w:tab w:val="clear" w:pos="8640"/>
        <w:tab w:val="left" w:pos="5835"/>
      </w:tabs>
      <w:ind w:left="-992" w:right="-241"/>
    </w:pPr>
    <w:r>
      <w:t>______________________________________________________________________________________</w:t>
    </w:r>
  </w:p>
  <w:p w:rsidR="00FB6D0B" w:rsidRPr="00C819A9" w:rsidRDefault="00FB6D0B" w:rsidP="00BC6430">
    <w:pPr>
      <w:pStyle w:val="Cabealho"/>
      <w:tabs>
        <w:tab w:val="clear" w:pos="4320"/>
        <w:tab w:val="clear" w:pos="8640"/>
        <w:tab w:val="left" w:pos="5835"/>
      </w:tabs>
      <w:ind w:left="-993" w:right="-241"/>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78"/>
        </w:tabs>
        <w:ind w:left="778" w:hanging="360"/>
      </w:pPr>
    </w:lvl>
    <w:lvl w:ilvl="1">
      <w:start w:val="1"/>
      <w:numFmt w:val="decimal"/>
      <w:lvlText w:val="%2."/>
      <w:lvlJc w:val="left"/>
      <w:pPr>
        <w:tabs>
          <w:tab w:val="num" w:pos="1138"/>
        </w:tabs>
        <w:ind w:left="1138" w:hanging="360"/>
      </w:pPr>
    </w:lvl>
    <w:lvl w:ilvl="2">
      <w:start w:val="1"/>
      <w:numFmt w:val="decimal"/>
      <w:lvlText w:val="%3."/>
      <w:lvlJc w:val="left"/>
      <w:pPr>
        <w:tabs>
          <w:tab w:val="num" w:pos="1498"/>
        </w:tabs>
        <w:ind w:left="1498" w:hanging="360"/>
      </w:pPr>
    </w:lvl>
    <w:lvl w:ilvl="3">
      <w:start w:val="1"/>
      <w:numFmt w:val="decimal"/>
      <w:lvlText w:val="%4."/>
      <w:lvlJc w:val="left"/>
      <w:pPr>
        <w:tabs>
          <w:tab w:val="num" w:pos="1858"/>
        </w:tabs>
        <w:ind w:left="1858" w:hanging="360"/>
      </w:pPr>
    </w:lvl>
    <w:lvl w:ilvl="4">
      <w:start w:val="1"/>
      <w:numFmt w:val="decimal"/>
      <w:lvlText w:val="%5."/>
      <w:lvlJc w:val="left"/>
      <w:pPr>
        <w:tabs>
          <w:tab w:val="num" w:pos="2218"/>
        </w:tabs>
        <w:ind w:left="2218" w:hanging="360"/>
      </w:pPr>
    </w:lvl>
    <w:lvl w:ilvl="5">
      <w:start w:val="1"/>
      <w:numFmt w:val="decimal"/>
      <w:lvlText w:val="%6."/>
      <w:lvlJc w:val="left"/>
      <w:pPr>
        <w:tabs>
          <w:tab w:val="num" w:pos="2578"/>
        </w:tabs>
        <w:ind w:left="2578" w:hanging="360"/>
      </w:pPr>
    </w:lvl>
    <w:lvl w:ilvl="6">
      <w:start w:val="1"/>
      <w:numFmt w:val="decimal"/>
      <w:lvlText w:val="%7."/>
      <w:lvlJc w:val="left"/>
      <w:pPr>
        <w:tabs>
          <w:tab w:val="num" w:pos="2938"/>
        </w:tabs>
        <w:ind w:left="2938" w:hanging="360"/>
      </w:pPr>
    </w:lvl>
    <w:lvl w:ilvl="7">
      <w:start w:val="1"/>
      <w:numFmt w:val="decimal"/>
      <w:lvlText w:val="%8."/>
      <w:lvlJc w:val="left"/>
      <w:pPr>
        <w:tabs>
          <w:tab w:val="num" w:pos="3298"/>
        </w:tabs>
        <w:ind w:left="3298" w:hanging="360"/>
      </w:pPr>
    </w:lvl>
    <w:lvl w:ilvl="8">
      <w:start w:val="1"/>
      <w:numFmt w:val="decimal"/>
      <w:lvlText w:val="%9."/>
      <w:lvlJc w:val="left"/>
      <w:pPr>
        <w:tabs>
          <w:tab w:val="num" w:pos="3658"/>
        </w:tabs>
        <w:ind w:left="3658" w:hanging="360"/>
      </w:pPr>
    </w:lvl>
  </w:abstractNum>
  <w:abstractNum w:abstractNumId="1" w15:restartNumberingAfterBreak="0">
    <w:nsid w:val="06337D44"/>
    <w:multiLevelType w:val="hybridMultilevel"/>
    <w:tmpl w:val="DA1AAB96"/>
    <w:lvl w:ilvl="0" w:tplc="41D0241C">
      <w:start w:val="1"/>
      <w:numFmt w:val="decimal"/>
      <w:lvlText w:val="%1)"/>
      <w:lvlJc w:val="left"/>
      <w:pPr>
        <w:ind w:left="786" w:hanging="360"/>
      </w:pPr>
      <w:rPr>
        <w:rFonts w:hint="default"/>
        <w:color w:val="FF000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165279F1"/>
    <w:multiLevelType w:val="hybridMultilevel"/>
    <w:tmpl w:val="BE1A62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5624EE6"/>
    <w:multiLevelType w:val="hybridMultilevel"/>
    <w:tmpl w:val="6D3C01BE"/>
    <w:lvl w:ilvl="0" w:tplc="B4386336">
      <w:start w:val="1"/>
      <w:numFmt w:val="lowerLetter"/>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AB47DA"/>
    <w:multiLevelType w:val="hybridMultilevel"/>
    <w:tmpl w:val="E16EF4C6"/>
    <w:lvl w:ilvl="0" w:tplc="DFECDE7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CE156C3"/>
    <w:multiLevelType w:val="hybridMultilevel"/>
    <w:tmpl w:val="DCA2BE58"/>
    <w:lvl w:ilvl="0" w:tplc="D702F3E2">
      <w:start w:val="1"/>
      <w:numFmt w:val="decimal"/>
      <w:lvlText w:val="%1-"/>
      <w:lvlJc w:val="left"/>
      <w:pPr>
        <w:ind w:left="645" w:hanging="360"/>
      </w:pPr>
      <w:rPr>
        <w:rFonts w:hint="default"/>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6" w15:restartNumberingAfterBreak="0">
    <w:nsid w:val="4818740A"/>
    <w:multiLevelType w:val="hybridMultilevel"/>
    <w:tmpl w:val="A64E9ED8"/>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2A50F51"/>
    <w:multiLevelType w:val="hybridMultilevel"/>
    <w:tmpl w:val="94EA4A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3"/>
  </w:num>
  <w:num w:numId="5">
    <w:abstractNumId w:val="4"/>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6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3FE"/>
    <w:rsid w:val="0002078B"/>
    <w:rsid w:val="00023B8C"/>
    <w:rsid w:val="00030865"/>
    <w:rsid w:val="000379F5"/>
    <w:rsid w:val="00047806"/>
    <w:rsid w:val="00047EEA"/>
    <w:rsid w:val="00050429"/>
    <w:rsid w:val="000504ED"/>
    <w:rsid w:val="00051A2F"/>
    <w:rsid w:val="00062013"/>
    <w:rsid w:val="00083322"/>
    <w:rsid w:val="00091B9C"/>
    <w:rsid w:val="00094A0A"/>
    <w:rsid w:val="000B01D5"/>
    <w:rsid w:val="000C0978"/>
    <w:rsid w:val="000C2CAE"/>
    <w:rsid w:val="000D218F"/>
    <w:rsid w:val="000D4D25"/>
    <w:rsid w:val="000E6003"/>
    <w:rsid w:val="000F039C"/>
    <w:rsid w:val="00104EF6"/>
    <w:rsid w:val="001054BF"/>
    <w:rsid w:val="00106FFC"/>
    <w:rsid w:val="00107215"/>
    <w:rsid w:val="00107B67"/>
    <w:rsid w:val="001133A8"/>
    <w:rsid w:val="001145DA"/>
    <w:rsid w:val="00115D87"/>
    <w:rsid w:val="001176D5"/>
    <w:rsid w:val="001226EB"/>
    <w:rsid w:val="00124627"/>
    <w:rsid w:val="00141D02"/>
    <w:rsid w:val="001441D5"/>
    <w:rsid w:val="00155DD5"/>
    <w:rsid w:val="00161A7A"/>
    <w:rsid w:val="00163C0D"/>
    <w:rsid w:val="001651B6"/>
    <w:rsid w:val="00166DB6"/>
    <w:rsid w:val="001724DF"/>
    <w:rsid w:val="00174D23"/>
    <w:rsid w:val="001813CB"/>
    <w:rsid w:val="00186D26"/>
    <w:rsid w:val="00194265"/>
    <w:rsid w:val="001B4FCE"/>
    <w:rsid w:val="001C30EF"/>
    <w:rsid w:val="001D1681"/>
    <w:rsid w:val="001D4EAC"/>
    <w:rsid w:val="001E208E"/>
    <w:rsid w:val="001F4928"/>
    <w:rsid w:val="002048D6"/>
    <w:rsid w:val="00205131"/>
    <w:rsid w:val="0020797F"/>
    <w:rsid w:val="002079DC"/>
    <w:rsid w:val="00215471"/>
    <w:rsid w:val="002206D7"/>
    <w:rsid w:val="00231191"/>
    <w:rsid w:val="00231908"/>
    <w:rsid w:val="00232CB1"/>
    <w:rsid w:val="00257028"/>
    <w:rsid w:val="00257411"/>
    <w:rsid w:val="00295909"/>
    <w:rsid w:val="002A5016"/>
    <w:rsid w:val="002B5016"/>
    <w:rsid w:val="002B7694"/>
    <w:rsid w:val="002E153E"/>
    <w:rsid w:val="002E5313"/>
    <w:rsid w:val="002F6788"/>
    <w:rsid w:val="002F6EAF"/>
    <w:rsid w:val="00313577"/>
    <w:rsid w:val="003220EA"/>
    <w:rsid w:val="00331143"/>
    <w:rsid w:val="00331FE7"/>
    <w:rsid w:val="003437BD"/>
    <w:rsid w:val="00343936"/>
    <w:rsid w:val="00343DFF"/>
    <w:rsid w:val="00364E42"/>
    <w:rsid w:val="00370AB0"/>
    <w:rsid w:val="00375E70"/>
    <w:rsid w:val="00376B9D"/>
    <w:rsid w:val="00383FFD"/>
    <w:rsid w:val="003A0C68"/>
    <w:rsid w:val="003B76F9"/>
    <w:rsid w:val="003C1011"/>
    <w:rsid w:val="003C19C9"/>
    <w:rsid w:val="003D304D"/>
    <w:rsid w:val="003D4804"/>
    <w:rsid w:val="003E3DF8"/>
    <w:rsid w:val="003E56A6"/>
    <w:rsid w:val="003F02F4"/>
    <w:rsid w:val="003F4B37"/>
    <w:rsid w:val="00406DC0"/>
    <w:rsid w:val="00414FF3"/>
    <w:rsid w:val="00423AB0"/>
    <w:rsid w:val="004320D9"/>
    <w:rsid w:val="00485B2E"/>
    <w:rsid w:val="00491F12"/>
    <w:rsid w:val="004B3142"/>
    <w:rsid w:val="004C1898"/>
    <w:rsid w:val="004C25A2"/>
    <w:rsid w:val="004C43E4"/>
    <w:rsid w:val="004C51F6"/>
    <w:rsid w:val="004F4160"/>
    <w:rsid w:val="00506EF4"/>
    <w:rsid w:val="00516B1A"/>
    <w:rsid w:val="00520C9C"/>
    <w:rsid w:val="005228FD"/>
    <w:rsid w:val="00524899"/>
    <w:rsid w:val="00537BAB"/>
    <w:rsid w:val="0055141D"/>
    <w:rsid w:val="005604D8"/>
    <w:rsid w:val="005667CA"/>
    <w:rsid w:val="00573424"/>
    <w:rsid w:val="00590F23"/>
    <w:rsid w:val="005926D1"/>
    <w:rsid w:val="005963FE"/>
    <w:rsid w:val="005970CD"/>
    <w:rsid w:val="005A2DC7"/>
    <w:rsid w:val="005A512C"/>
    <w:rsid w:val="005D7320"/>
    <w:rsid w:val="005E35F2"/>
    <w:rsid w:val="005F00CE"/>
    <w:rsid w:val="00602F9E"/>
    <w:rsid w:val="00604CC5"/>
    <w:rsid w:val="006120B9"/>
    <w:rsid w:val="006129F6"/>
    <w:rsid w:val="0061344D"/>
    <w:rsid w:val="00620A72"/>
    <w:rsid w:val="00632168"/>
    <w:rsid w:val="0063595A"/>
    <w:rsid w:val="00641BB1"/>
    <w:rsid w:val="0064474D"/>
    <w:rsid w:val="00655E7C"/>
    <w:rsid w:val="00680041"/>
    <w:rsid w:val="0068108F"/>
    <w:rsid w:val="00697D96"/>
    <w:rsid w:val="006A2A23"/>
    <w:rsid w:val="006A2A2A"/>
    <w:rsid w:val="006A3F7D"/>
    <w:rsid w:val="006A6CCA"/>
    <w:rsid w:val="006B3850"/>
    <w:rsid w:val="006C6CC8"/>
    <w:rsid w:val="006D1D96"/>
    <w:rsid w:val="0070072D"/>
    <w:rsid w:val="00701AAE"/>
    <w:rsid w:val="007034D5"/>
    <w:rsid w:val="007051CE"/>
    <w:rsid w:val="00710814"/>
    <w:rsid w:val="007142E3"/>
    <w:rsid w:val="007144C6"/>
    <w:rsid w:val="00717B92"/>
    <w:rsid w:val="0072618F"/>
    <w:rsid w:val="00733505"/>
    <w:rsid w:val="00767848"/>
    <w:rsid w:val="0077606D"/>
    <w:rsid w:val="00781668"/>
    <w:rsid w:val="0078355B"/>
    <w:rsid w:val="00794FB5"/>
    <w:rsid w:val="007957BA"/>
    <w:rsid w:val="007B364A"/>
    <w:rsid w:val="007E41E3"/>
    <w:rsid w:val="007F7724"/>
    <w:rsid w:val="008050A8"/>
    <w:rsid w:val="00811BE8"/>
    <w:rsid w:val="00813B06"/>
    <w:rsid w:val="00813C9A"/>
    <w:rsid w:val="00813D2E"/>
    <w:rsid w:val="00843888"/>
    <w:rsid w:val="00853956"/>
    <w:rsid w:val="00853B8A"/>
    <w:rsid w:val="00860514"/>
    <w:rsid w:val="00860825"/>
    <w:rsid w:val="00860F5E"/>
    <w:rsid w:val="008663E0"/>
    <w:rsid w:val="008738B9"/>
    <w:rsid w:val="008764A0"/>
    <w:rsid w:val="00881E36"/>
    <w:rsid w:val="00884BFF"/>
    <w:rsid w:val="0089155C"/>
    <w:rsid w:val="00896915"/>
    <w:rsid w:val="00897715"/>
    <w:rsid w:val="00897B81"/>
    <w:rsid w:val="008A72F1"/>
    <w:rsid w:val="008D2E7C"/>
    <w:rsid w:val="008D620A"/>
    <w:rsid w:val="008E6C94"/>
    <w:rsid w:val="008E79F2"/>
    <w:rsid w:val="008F484A"/>
    <w:rsid w:val="008F7C14"/>
    <w:rsid w:val="009026C7"/>
    <w:rsid w:val="00906AD8"/>
    <w:rsid w:val="00913D6B"/>
    <w:rsid w:val="00921E14"/>
    <w:rsid w:val="00925A13"/>
    <w:rsid w:val="009267EE"/>
    <w:rsid w:val="00947517"/>
    <w:rsid w:val="00952B53"/>
    <w:rsid w:val="0095761D"/>
    <w:rsid w:val="0096752F"/>
    <w:rsid w:val="00971331"/>
    <w:rsid w:val="00972E2B"/>
    <w:rsid w:val="00977440"/>
    <w:rsid w:val="00987772"/>
    <w:rsid w:val="009A0A04"/>
    <w:rsid w:val="009A7844"/>
    <w:rsid w:val="009B6014"/>
    <w:rsid w:val="009C10CF"/>
    <w:rsid w:val="009D0EFC"/>
    <w:rsid w:val="009D3794"/>
    <w:rsid w:val="009E7C53"/>
    <w:rsid w:val="009F0DDA"/>
    <w:rsid w:val="009F19B1"/>
    <w:rsid w:val="009F1C48"/>
    <w:rsid w:val="009F6F73"/>
    <w:rsid w:val="00A20AE2"/>
    <w:rsid w:val="00A211C3"/>
    <w:rsid w:val="00A35A4A"/>
    <w:rsid w:val="00A365F6"/>
    <w:rsid w:val="00A4475C"/>
    <w:rsid w:val="00A465CD"/>
    <w:rsid w:val="00A73152"/>
    <w:rsid w:val="00A743E4"/>
    <w:rsid w:val="00A75E70"/>
    <w:rsid w:val="00A81648"/>
    <w:rsid w:val="00A863D9"/>
    <w:rsid w:val="00AA2CD5"/>
    <w:rsid w:val="00AB0180"/>
    <w:rsid w:val="00AB1A29"/>
    <w:rsid w:val="00AB3871"/>
    <w:rsid w:val="00AC2646"/>
    <w:rsid w:val="00AD37F2"/>
    <w:rsid w:val="00AD4CD9"/>
    <w:rsid w:val="00AE3809"/>
    <w:rsid w:val="00AE5D93"/>
    <w:rsid w:val="00AE7C77"/>
    <w:rsid w:val="00AF1DBB"/>
    <w:rsid w:val="00AF6A2D"/>
    <w:rsid w:val="00B01B55"/>
    <w:rsid w:val="00B04AA0"/>
    <w:rsid w:val="00B106EF"/>
    <w:rsid w:val="00B14B26"/>
    <w:rsid w:val="00B17765"/>
    <w:rsid w:val="00B20C94"/>
    <w:rsid w:val="00B21449"/>
    <w:rsid w:val="00B32E6D"/>
    <w:rsid w:val="00B42614"/>
    <w:rsid w:val="00B66C55"/>
    <w:rsid w:val="00B730AF"/>
    <w:rsid w:val="00B77409"/>
    <w:rsid w:val="00BC2A9D"/>
    <w:rsid w:val="00BC5D41"/>
    <w:rsid w:val="00BC6430"/>
    <w:rsid w:val="00BF1315"/>
    <w:rsid w:val="00C150D8"/>
    <w:rsid w:val="00C16B28"/>
    <w:rsid w:val="00C21D21"/>
    <w:rsid w:val="00C33E36"/>
    <w:rsid w:val="00C532CA"/>
    <w:rsid w:val="00C60E0A"/>
    <w:rsid w:val="00C71D62"/>
    <w:rsid w:val="00C775D5"/>
    <w:rsid w:val="00C80779"/>
    <w:rsid w:val="00C819A9"/>
    <w:rsid w:val="00C855A2"/>
    <w:rsid w:val="00CA697B"/>
    <w:rsid w:val="00CB2214"/>
    <w:rsid w:val="00CC3251"/>
    <w:rsid w:val="00CC5ED7"/>
    <w:rsid w:val="00CD4C0F"/>
    <w:rsid w:val="00D03A33"/>
    <w:rsid w:val="00D042F3"/>
    <w:rsid w:val="00D0689C"/>
    <w:rsid w:val="00D12C73"/>
    <w:rsid w:val="00D15902"/>
    <w:rsid w:val="00D24131"/>
    <w:rsid w:val="00D27719"/>
    <w:rsid w:val="00D3090D"/>
    <w:rsid w:val="00D3512F"/>
    <w:rsid w:val="00D43735"/>
    <w:rsid w:val="00D62E0F"/>
    <w:rsid w:val="00D76C75"/>
    <w:rsid w:val="00DA3F4C"/>
    <w:rsid w:val="00DB0F54"/>
    <w:rsid w:val="00DB3977"/>
    <w:rsid w:val="00DB7883"/>
    <w:rsid w:val="00DE514E"/>
    <w:rsid w:val="00DF3BD7"/>
    <w:rsid w:val="00E00825"/>
    <w:rsid w:val="00E011F3"/>
    <w:rsid w:val="00E03C15"/>
    <w:rsid w:val="00E043AA"/>
    <w:rsid w:val="00E04EA5"/>
    <w:rsid w:val="00E0544C"/>
    <w:rsid w:val="00E21ECD"/>
    <w:rsid w:val="00E2402B"/>
    <w:rsid w:val="00E306F0"/>
    <w:rsid w:val="00E340C4"/>
    <w:rsid w:val="00E47B09"/>
    <w:rsid w:val="00E528D9"/>
    <w:rsid w:val="00E54773"/>
    <w:rsid w:val="00E56792"/>
    <w:rsid w:val="00E645D7"/>
    <w:rsid w:val="00E662AE"/>
    <w:rsid w:val="00E665D5"/>
    <w:rsid w:val="00E72A7C"/>
    <w:rsid w:val="00E756F1"/>
    <w:rsid w:val="00E920DD"/>
    <w:rsid w:val="00EA31FB"/>
    <w:rsid w:val="00EB2FE8"/>
    <w:rsid w:val="00EB43D6"/>
    <w:rsid w:val="00EB4F68"/>
    <w:rsid w:val="00EB65EC"/>
    <w:rsid w:val="00EC28A3"/>
    <w:rsid w:val="00EC3268"/>
    <w:rsid w:val="00EC693A"/>
    <w:rsid w:val="00ED6DA7"/>
    <w:rsid w:val="00EE2477"/>
    <w:rsid w:val="00EE6D01"/>
    <w:rsid w:val="00F03EFB"/>
    <w:rsid w:val="00F06DA0"/>
    <w:rsid w:val="00F1214C"/>
    <w:rsid w:val="00F1407E"/>
    <w:rsid w:val="00F24A24"/>
    <w:rsid w:val="00F3099A"/>
    <w:rsid w:val="00F43E81"/>
    <w:rsid w:val="00F44BF1"/>
    <w:rsid w:val="00F7053D"/>
    <w:rsid w:val="00F70E6D"/>
    <w:rsid w:val="00F72453"/>
    <w:rsid w:val="00F72BC5"/>
    <w:rsid w:val="00F7664C"/>
    <w:rsid w:val="00F836E3"/>
    <w:rsid w:val="00F862C6"/>
    <w:rsid w:val="00F87B7F"/>
    <w:rsid w:val="00F9229E"/>
    <w:rsid w:val="00FA0BB9"/>
    <w:rsid w:val="00FB6D0B"/>
    <w:rsid w:val="00FD497B"/>
    <w:rsid w:val="00FD577F"/>
    <w:rsid w:val="00FD5F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2"/>
    <o:shapelayout v:ext="edit">
      <o:idmap v:ext="edit" data="1"/>
    </o:shapelayout>
  </w:shapeDefaults>
  <w:decimalSymbol w:val=","/>
  <w:listSeparator w:val=";"/>
  <w15:docId w15:val="{D3EE185E-5EBB-4D1C-AA3C-4DC2975E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411"/>
    <w:rPr>
      <w:rFonts w:ascii="Times New Roman" w:eastAsia="Times New Roman" w:hAnsi="Times New Roman"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D497B"/>
    <w:pPr>
      <w:tabs>
        <w:tab w:val="center" w:pos="4320"/>
        <w:tab w:val="right" w:pos="8640"/>
      </w:tabs>
    </w:pPr>
  </w:style>
  <w:style w:type="character" w:customStyle="1" w:styleId="CabealhoChar">
    <w:name w:val="Cabeçalho Char"/>
    <w:basedOn w:val="Fontepargpadro"/>
    <w:link w:val="Cabealho"/>
    <w:rsid w:val="00FD497B"/>
  </w:style>
  <w:style w:type="paragraph" w:styleId="Rodap">
    <w:name w:val="footer"/>
    <w:basedOn w:val="Normal"/>
    <w:link w:val="RodapChar"/>
    <w:uiPriority w:val="99"/>
    <w:unhideWhenUsed/>
    <w:rsid w:val="00FD497B"/>
    <w:pPr>
      <w:tabs>
        <w:tab w:val="center" w:pos="4320"/>
        <w:tab w:val="right" w:pos="8640"/>
      </w:tabs>
    </w:pPr>
  </w:style>
  <w:style w:type="character" w:customStyle="1" w:styleId="RodapChar">
    <w:name w:val="Rodapé Char"/>
    <w:basedOn w:val="Fontepargpadro"/>
    <w:link w:val="Rodap"/>
    <w:uiPriority w:val="99"/>
    <w:rsid w:val="00FD497B"/>
  </w:style>
  <w:style w:type="paragraph" w:styleId="Textodebalo">
    <w:name w:val="Balloon Text"/>
    <w:basedOn w:val="Normal"/>
    <w:link w:val="TextodebaloChar"/>
    <w:uiPriority w:val="99"/>
    <w:semiHidden/>
    <w:unhideWhenUsed/>
    <w:rsid w:val="00FD497B"/>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FD497B"/>
    <w:rPr>
      <w:rFonts w:ascii="Lucida Grande" w:hAnsi="Lucida Grande" w:cs="Lucida Grande"/>
      <w:sz w:val="18"/>
      <w:szCs w:val="18"/>
    </w:rPr>
  </w:style>
  <w:style w:type="character" w:styleId="Hyperlink">
    <w:name w:val="Hyperlink"/>
    <w:basedOn w:val="Fontepargpadro"/>
    <w:uiPriority w:val="99"/>
    <w:unhideWhenUsed/>
    <w:rsid w:val="001054BF"/>
    <w:rPr>
      <w:color w:val="0000FF" w:themeColor="hyperlink"/>
      <w:u w:val="single"/>
    </w:rPr>
  </w:style>
  <w:style w:type="paragraph" w:styleId="Recuodecorpodetexto">
    <w:name w:val="Body Text Indent"/>
    <w:basedOn w:val="Normal"/>
    <w:link w:val="RecuodecorpodetextoChar"/>
    <w:rsid w:val="00E0544C"/>
    <w:pPr>
      <w:ind w:firstLine="1260"/>
    </w:pPr>
    <w:rPr>
      <w:sz w:val="28"/>
    </w:rPr>
  </w:style>
  <w:style w:type="character" w:customStyle="1" w:styleId="RecuodecorpodetextoChar">
    <w:name w:val="Recuo de corpo de texto Char"/>
    <w:basedOn w:val="Fontepargpadro"/>
    <w:link w:val="Recuodecorpodetexto"/>
    <w:rsid w:val="00E0544C"/>
    <w:rPr>
      <w:rFonts w:ascii="Times New Roman" w:eastAsia="Times New Roman" w:hAnsi="Times New Roman" w:cs="Times New Roman"/>
      <w:sz w:val="28"/>
      <w:lang w:eastAsia="pt-BR"/>
    </w:rPr>
  </w:style>
  <w:style w:type="paragraph" w:styleId="Recuodecorpodetexto3">
    <w:name w:val="Body Text Indent 3"/>
    <w:basedOn w:val="Normal"/>
    <w:link w:val="Recuodecorpodetexto3Char"/>
    <w:rsid w:val="00A4475C"/>
    <w:pPr>
      <w:spacing w:after="120"/>
      <w:ind w:left="283"/>
    </w:pPr>
    <w:rPr>
      <w:sz w:val="16"/>
      <w:szCs w:val="16"/>
    </w:rPr>
  </w:style>
  <w:style w:type="character" w:customStyle="1" w:styleId="Recuodecorpodetexto3Char">
    <w:name w:val="Recuo de corpo de texto 3 Char"/>
    <w:basedOn w:val="Fontepargpadro"/>
    <w:link w:val="Recuodecorpodetexto3"/>
    <w:rsid w:val="00A4475C"/>
    <w:rPr>
      <w:rFonts w:ascii="Times New Roman" w:eastAsia="Times New Roman" w:hAnsi="Times New Roman" w:cs="Times New Roman"/>
      <w:sz w:val="16"/>
      <w:szCs w:val="16"/>
      <w:lang w:eastAsia="pt-BR"/>
    </w:rPr>
  </w:style>
  <w:style w:type="table" w:styleId="Tabelacomgrade">
    <w:name w:val="Table Grid"/>
    <w:basedOn w:val="Tabelanormal"/>
    <w:uiPriority w:val="59"/>
    <w:rsid w:val="004C25A2"/>
    <w:rPr>
      <w:rFonts w:eastAsia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basedOn w:val="Normal"/>
    <w:uiPriority w:val="34"/>
    <w:qFormat/>
    <w:rsid w:val="004C25A2"/>
    <w:pPr>
      <w:spacing w:after="200" w:line="276" w:lineRule="auto"/>
      <w:ind w:left="720"/>
      <w:contextualSpacing/>
    </w:pPr>
    <w:rPr>
      <w:rFonts w:asciiTheme="minorHAnsi" w:eastAsiaTheme="minorHAnsi" w:hAnsiTheme="minorHAnsi" w:cstheme="minorBidi"/>
      <w:sz w:val="22"/>
      <w:szCs w:val="22"/>
      <w:lang w:eastAsia="en-US"/>
    </w:rPr>
  </w:style>
  <w:style w:type="paragraph" w:styleId="SemEspaamento">
    <w:name w:val="No Spacing"/>
    <w:uiPriority w:val="1"/>
    <w:qFormat/>
    <w:rsid w:val="00EE2477"/>
    <w:rPr>
      <w:rFonts w:ascii="Times New Roman" w:eastAsia="Times New Roman" w:hAnsi="Times New Roman" w:cs="Times New Roman"/>
      <w:lang w:eastAsia="pt-BR"/>
    </w:rPr>
  </w:style>
  <w:style w:type="character" w:styleId="nfase">
    <w:name w:val="Emphasis"/>
    <w:basedOn w:val="Fontepargpadro"/>
    <w:uiPriority w:val="20"/>
    <w:qFormat/>
    <w:rsid w:val="00E528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4747">
      <w:bodyDiv w:val="1"/>
      <w:marLeft w:val="0"/>
      <w:marRight w:val="0"/>
      <w:marTop w:val="0"/>
      <w:marBottom w:val="0"/>
      <w:divBdr>
        <w:top w:val="none" w:sz="0" w:space="0" w:color="auto"/>
        <w:left w:val="none" w:sz="0" w:space="0" w:color="auto"/>
        <w:bottom w:val="none" w:sz="0" w:space="0" w:color="auto"/>
        <w:right w:val="none" w:sz="0" w:space="0" w:color="auto"/>
      </w:divBdr>
      <w:divsChild>
        <w:div w:id="1008023847">
          <w:marLeft w:val="0"/>
          <w:marRight w:val="0"/>
          <w:marTop w:val="0"/>
          <w:marBottom w:val="0"/>
          <w:divBdr>
            <w:top w:val="none" w:sz="0" w:space="0" w:color="auto"/>
            <w:left w:val="none" w:sz="0" w:space="0" w:color="auto"/>
            <w:bottom w:val="none" w:sz="0" w:space="0" w:color="auto"/>
            <w:right w:val="none" w:sz="0" w:space="0" w:color="auto"/>
          </w:divBdr>
        </w:div>
        <w:div w:id="6650877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timaricci\Downloads\MODELO%20MEMO%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MODELO MEMO 2015</Template>
  <TotalTime>0</TotalTime>
  <Pages>2</Pages>
  <Words>482</Words>
  <Characters>2606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mercom</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fatimaricci</dc:creator>
  <cp:lastModifiedBy>marialuciley</cp:lastModifiedBy>
  <cp:revision>2</cp:revision>
  <cp:lastPrinted>2016-08-10T12:20:00Z</cp:lastPrinted>
  <dcterms:created xsi:type="dcterms:W3CDTF">2018-02-08T15:04:00Z</dcterms:created>
  <dcterms:modified xsi:type="dcterms:W3CDTF">2018-02-08T15:04:00Z</dcterms:modified>
</cp:coreProperties>
</file>